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96" w:rsidRDefault="006B0896" w:rsidP="00985F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Правила для авторов</w:t>
      </w:r>
    </w:p>
    <w:p w:rsidR="009101DF" w:rsidRDefault="000B6954" w:rsidP="00985FD0">
      <w:pPr>
        <w:jc w:val="center"/>
      </w:pPr>
      <w:r>
        <w:t>с</w:t>
      </w:r>
      <w:r w:rsidRPr="009B329B">
        <w:t>борник</w:t>
      </w:r>
      <w:r>
        <w:t>а</w:t>
      </w:r>
      <w:r w:rsidRPr="009B329B">
        <w:t xml:space="preserve"> научных трудов </w:t>
      </w:r>
    </w:p>
    <w:p w:rsidR="000B6954" w:rsidRDefault="000B6954" w:rsidP="00985FD0">
      <w:pPr>
        <w:jc w:val="center"/>
      </w:pPr>
      <w:r w:rsidRPr="009B329B">
        <w:t>«Микробные биотехнологии: фундаментальные и прикладные аспекты»</w:t>
      </w:r>
    </w:p>
    <w:p w:rsidR="000B6954" w:rsidRPr="00851908" w:rsidRDefault="000B6954" w:rsidP="00985FD0">
      <w:pPr>
        <w:jc w:val="center"/>
        <w:rPr>
          <w:b/>
          <w:bCs/>
        </w:rPr>
      </w:pPr>
    </w:p>
    <w:p w:rsidR="000B6954" w:rsidRPr="00313AFE" w:rsidRDefault="000B6954" w:rsidP="00985FD0">
      <w:pPr>
        <w:shd w:val="clear" w:color="auto" w:fill="FFFFFF"/>
        <w:ind w:left="11" w:right="6" w:firstLine="698"/>
        <w:jc w:val="both"/>
        <w:rPr>
          <w:color w:val="000000"/>
        </w:rPr>
      </w:pPr>
      <w:r w:rsidRPr="00313AFE">
        <w:rPr>
          <w:color w:val="000000"/>
        </w:rPr>
        <w:t>Статьи должны быть написаны</w:t>
      </w:r>
      <w:r w:rsidR="00363DE5" w:rsidRPr="00363DE5">
        <w:rPr>
          <w:color w:val="000000"/>
        </w:rPr>
        <w:t xml:space="preserve"> </w:t>
      </w:r>
      <w:r w:rsidR="00363DE5" w:rsidRPr="00AF5C5E">
        <w:rPr>
          <w:color w:val="000000"/>
        </w:rPr>
        <w:t>на русском или английском языке</w:t>
      </w:r>
      <w:r w:rsidRPr="00313AFE">
        <w:rPr>
          <w:color w:val="000000"/>
        </w:rPr>
        <w:t xml:space="preserve"> в</w:t>
      </w:r>
      <w:r w:rsidR="003818D6">
        <w:rPr>
          <w:color w:val="000000"/>
          <w:lang w:val="en-US"/>
        </w:rPr>
        <w:t> </w:t>
      </w:r>
      <w:r w:rsidRPr="00313AFE">
        <w:rPr>
          <w:color w:val="000000"/>
        </w:rPr>
        <w:t>сжатой и ясной форме и содержать:</w:t>
      </w:r>
    </w:p>
    <w:p w:rsidR="000B6954" w:rsidRPr="00313AFE" w:rsidRDefault="000B6954" w:rsidP="00985FD0">
      <w:pPr>
        <w:numPr>
          <w:ilvl w:val="0"/>
          <w:numId w:val="3"/>
        </w:numPr>
        <w:shd w:val="clear" w:color="auto" w:fill="FFFFFF"/>
        <w:ind w:left="0" w:right="6" w:firstLine="0"/>
        <w:jc w:val="both"/>
        <w:rPr>
          <w:color w:val="000000"/>
        </w:rPr>
      </w:pPr>
      <w:r w:rsidRPr="00313AFE">
        <w:rPr>
          <w:color w:val="000000"/>
        </w:rPr>
        <w:t>соответствующий индекс универсальной десятичной классификации литературы (УДК);</w:t>
      </w:r>
    </w:p>
    <w:p w:rsidR="000B6954" w:rsidRPr="00313AFE" w:rsidRDefault="000B6954" w:rsidP="00985FD0">
      <w:pPr>
        <w:numPr>
          <w:ilvl w:val="0"/>
          <w:numId w:val="3"/>
        </w:numPr>
        <w:shd w:val="clear" w:color="auto" w:fill="FFFFFF"/>
        <w:ind w:left="0" w:right="6" w:firstLine="0"/>
        <w:jc w:val="both"/>
        <w:rPr>
          <w:color w:val="000000"/>
        </w:rPr>
      </w:pPr>
      <w:r w:rsidRPr="00954A46">
        <w:rPr>
          <w:color w:val="000000"/>
        </w:rPr>
        <w:t>название</w:t>
      </w:r>
      <w:r w:rsidR="008A77BD" w:rsidRPr="008A77BD">
        <w:rPr>
          <w:color w:val="000000"/>
        </w:rPr>
        <w:t xml:space="preserve"> </w:t>
      </w:r>
      <w:r w:rsidR="008A77BD" w:rsidRPr="00AF5C5E">
        <w:rPr>
          <w:color w:val="000000"/>
        </w:rPr>
        <w:t>работы</w:t>
      </w:r>
      <w:r w:rsidR="00BE7712">
        <w:rPr>
          <w:color w:val="000000"/>
        </w:rPr>
        <w:t>;</w:t>
      </w:r>
      <w:r>
        <w:rPr>
          <w:color w:val="000000"/>
        </w:rPr>
        <w:t xml:space="preserve"> </w:t>
      </w:r>
      <w:r w:rsidR="0033738F" w:rsidRPr="00954A46">
        <w:rPr>
          <w:color w:val="000000"/>
        </w:rPr>
        <w:t>инициалы и фамилии авторов</w:t>
      </w:r>
      <w:r w:rsidR="0033738F">
        <w:rPr>
          <w:color w:val="000000"/>
        </w:rPr>
        <w:t>;</w:t>
      </w:r>
      <w:r w:rsidR="0033738F" w:rsidRPr="00954A46">
        <w:rPr>
          <w:color w:val="000000"/>
        </w:rPr>
        <w:t xml:space="preserve"> </w:t>
      </w:r>
      <w:r w:rsidRPr="00313AFE">
        <w:rPr>
          <w:color w:val="000000"/>
        </w:rPr>
        <w:t>полное название</w:t>
      </w:r>
      <w:r w:rsidR="00BE7712">
        <w:rPr>
          <w:color w:val="000000"/>
        </w:rPr>
        <w:t xml:space="preserve"> учреждения,</w:t>
      </w:r>
      <w:r w:rsidRPr="00313AFE">
        <w:rPr>
          <w:color w:val="000000"/>
        </w:rPr>
        <w:t xml:space="preserve"> </w:t>
      </w:r>
      <w:r w:rsidR="00BE7712" w:rsidRPr="00BE7712">
        <w:rPr>
          <w:color w:val="000000"/>
        </w:rPr>
        <w:t>в котор</w:t>
      </w:r>
      <w:r w:rsidR="00BE7712">
        <w:rPr>
          <w:color w:val="000000"/>
        </w:rPr>
        <w:t>ом</w:t>
      </w:r>
      <w:r w:rsidR="00BE7712" w:rsidRPr="00BE7712">
        <w:rPr>
          <w:color w:val="000000"/>
        </w:rPr>
        <w:t xml:space="preserve"> выполнялось исследование</w:t>
      </w:r>
      <w:r w:rsidR="0021741F">
        <w:rPr>
          <w:color w:val="000000"/>
        </w:rPr>
        <w:t xml:space="preserve"> </w:t>
      </w:r>
      <w:r w:rsidR="00452657">
        <w:rPr>
          <w:color w:val="000000"/>
        </w:rPr>
        <w:t>с указанием города и страны</w:t>
      </w:r>
      <w:r w:rsidR="00BE7712">
        <w:rPr>
          <w:color w:val="000000"/>
        </w:rPr>
        <w:t>;</w:t>
      </w:r>
      <w:r w:rsidRPr="00313AFE">
        <w:rPr>
          <w:color w:val="000000"/>
        </w:rPr>
        <w:t xml:space="preserve"> </w:t>
      </w:r>
      <w:r w:rsidR="008A77BD" w:rsidRPr="00AF5C5E">
        <w:rPr>
          <w:color w:val="000000"/>
        </w:rPr>
        <w:t xml:space="preserve">электронный адрес </w:t>
      </w:r>
      <w:r w:rsidR="00452657">
        <w:rPr>
          <w:color w:val="000000"/>
        </w:rPr>
        <w:t>для корреспонденции</w:t>
      </w:r>
      <w:r>
        <w:rPr>
          <w:color w:val="000000"/>
        </w:rPr>
        <w:t>;</w:t>
      </w:r>
    </w:p>
    <w:p w:rsidR="000B6954" w:rsidRPr="00313AFE" w:rsidRDefault="000B6954" w:rsidP="00985FD0">
      <w:pPr>
        <w:numPr>
          <w:ilvl w:val="0"/>
          <w:numId w:val="3"/>
        </w:numPr>
        <w:shd w:val="clear" w:color="auto" w:fill="FFFFFF"/>
        <w:ind w:left="0" w:right="6" w:firstLine="0"/>
        <w:jc w:val="both"/>
        <w:rPr>
          <w:color w:val="000000"/>
        </w:rPr>
      </w:pPr>
      <w:r w:rsidRPr="00313AFE">
        <w:rPr>
          <w:color w:val="000000"/>
        </w:rPr>
        <w:t xml:space="preserve">аннотацию на русском и английском языках. </w:t>
      </w:r>
      <w:r w:rsidR="00452657">
        <w:rPr>
          <w:color w:val="000000"/>
        </w:rPr>
        <w:t>А</w:t>
      </w:r>
      <w:r w:rsidRPr="00313AFE">
        <w:rPr>
          <w:color w:val="000000"/>
        </w:rPr>
        <w:t xml:space="preserve">ннотация должна </w:t>
      </w:r>
      <w:r w:rsidR="00BE7712" w:rsidRPr="00AF5C5E">
        <w:rPr>
          <w:color w:val="000000"/>
        </w:rPr>
        <w:t xml:space="preserve">кратко </w:t>
      </w:r>
      <w:r w:rsidRPr="00313AFE">
        <w:rPr>
          <w:color w:val="000000"/>
        </w:rPr>
        <w:t xml:space="preserve">излагать содержание </w:t>
      </w:r>
      <w:r w:rsidR="00AF5C5E">
        <w:rPr>
          <w:color w:val="000000"/>
        </w:rPr>
        <w:t>публикации</w:t>
      </w:r>
      <w:r w:rsidRPr="00313AFE">
        <w:rPr>
          <w:color w:val="000000"/>
        </w:rPr>
        <w:t xml:space="preserve"> и быть пригодной для опубликования отдельно от статьи;</w:t>
      </w:r>
    </w:p>
    <w:p w:rsidR="000B6954" w:rsidRPr="00313AFE" w:rsidRDefault="000B6954" w:rsidP="00985FD0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right="6" w:firstLine="0"/>
        <w:jc w:val="both"/>
        <w:rPr>
          <w:color w:val="000000"/>
        </w:rPr>
      </w:pPr>
      <w:r w:rsidRPr="00313AFE">
        <w:rPr>
          <w:color w:val="000000"/>
        </w:rPr>
        <w:t>текст статьи (</w:t>
      </w:r>
      <w:r>
        <w:rPr>
          <w:color w:val="000000"/>
        </w:rPr>
        <w:t xml:space="preserve">для экспериментальных статей текст должен быть </w:t>
      </w:r>
      <w:r w:rsidRPr="00313AFE">
        <w:rPr>
          <w:color w:val="000000"/>
        </w:rPr>
        <w:t>ст</w:t>
      </w:r>
      <w:r w:rsidR="00A930DF">
        <w:rPr>
          <w:color w:val="000000"/>
        </w:rPr>
        <w:t>руктурирова</w:t>
      </w:r>
      <w:r>
        <w:rPr>
          <w:color w:val="000000"/>
        </w:rPr>
        <w:t xml:space="preserve">н с использованием </w:t>
      </w:r>
      <w:r w:rsidRPr="00313AFE">
        <w:rPr>
          <w:color w:val="000000"/>
        </w:rPr>
        <w:t>подзаголовк</w:t>
      </w:r>
      <w:r>
        <w:rPr>
          <w:color w:val="000000"/>
        </w:rPr>
        <w:t>ов</w:t>
      </w:r>
      <w:r w:rsidRPr="00313AFE">
        <w:rPr>
          <w:color w:val="000000"/>
        </w:rPr>
        <w:t xml:space="preserve"> «</w:t>
      </w:r>
      <w:r>
        <w:rPr>
          <w:color w:val="000000"/>
        </w:rPr>
        <w:t>В</w:t>
      </w:r>
      <w:r w:rsidRPr="00313AFE">
        <w:rPr>
          <w:color w:val="000000"/>
        </w:rPr>
        <w:t>ведение», «Материалы и методы», «Результаты и обсуждение», «Заключение»);</w:t>
      </w:r>
    </w:p>
    <w:p w:rsidR="000B6954" w:rsidRPr="00985FD0" w:rsidRDefault="000B6954" w:rsidP="003F7A51">
      <w:pPr>
        <w:numPr>
          <w:ilvl w:val="0"/>
          <w:numId w:val="3"/>
        </w:numPr>
        <w:shd w:val="clear" w:color="auto" w:fill="FFFFFF"/>
        <w:ind w:left="0" w:right="6" w:firstLine="360"/>
        <w:jc w:val="both"/>
        <w:rPr>
          <w:color w:val="000000"/>
        </w:rPr>
      </w:pPr>
      <w:r w:rsidRPr="00985FD0">
        <w:rPr>
          <w:color w:val="000000"/>
        </w:rPr>
        <w:t>список использованных источников</w:t>
      </w:r>
      <w:r w:rsidR="00985FD0" w:rsidRPr="00985FD0">
        <w:rPr>
          <w:color w:val="000000"/>
        </w:rPr>
        <w:t xml:space="preserve"> </w:t>
      </w:r>
      <w:r w:rsidRPr="00985FD0">
        <w:rPr>
          <w:color w:val="000000"/>
        </w:rPr>
        <w:t>(оформляется в соответствии</w:t>
      </w:r>
      <w:r w:rsidR="00C910E5" w:rsidRPr="00985FD0">
        <w:rPr>
          <w:color w:val="000000"/>
        </w:rPr>
        <w:t xml:space="preserve"> </w:t>
      </w:r>
      <w:r w:rsidRPr="00985FD0">
        <w:rPr>
          <w:color w:val="000000"/>
        </w:rPr>
        <w:t>с</w:t>
      </w:r>
      <w:r w:rsidR="00C910E5" w:rsidRPr="00985FD0">
        <w:rPr>
          <w:color w:val="000000"/>
        </w:rPr>
        <w:t xml:space="preserve"> </w:t>
      </w:r>
      <w:r w:rsidRPr="00985FD0">
        <w:rPr>
          <w:color w:val="000000"/>
        </w:rPr>
        <w:t>Правилами ВАК Республики Беларусь</w:t>
      </w:r>
      <w:r w:rsidR="003F7A51">
        <w:rPr>
          <w:color w:val="000000"/>
        </w:rPr>
        <w:t xml:space="preserve"> – </w:t>
      </w:r>
      <w:r w:rsidR="003F7A51" w:rsidRPr="003F7A51">
        <w:rPr>
          <w:color w:val="000000"/>
        </w:rPr>
        <w:t>https://</w:t>
      </w:r>
      <w:r w:rsidR="003F7A51">
        <w:rPr>
          <w:color w:val="000000"/>
          <w:lang w:val="en-US"/>
        </w:rPr>
        <w:t>www</w:t>
      </w:r>
      <w:r w:rsidR="003F7A51">
        <w:rPr>
          <w:color w:val="000000"/>
        </w:rPr>
        <w:t>.</w:t>
      </w:r>
      <w:r w:rsidR="003F7A51" w:rsidRPr="003F7A51">
        <w:rPr>
          <w:color w:val="000000"/>
        </w:rPr>
        <w:t>vak.gov.by/</w:t>
      </w:r>
      <w:proofErr w:type="spellStart"/>
      <w:r w:rsidR="003F7A51" w:rsidRPr="003F7A51">
        <w:rPr>
          <w:color w:val="000000"/>
        </w:rPr>
        <w:t>bibliographicDescription</w:t>
      </w:r>
      <w:proofErr w:type="spellEnd"/>
      <w:r w:rsidRPr="00985FD0">
        <w:rPr>
          <w:color w:val="000000"/>
        </w:rPr>
        <w:t>);</w:t>
      </w:r>
    </w:p>
    <w:p w:rsidR="000B6954" w:rsidRPr="00313AFE" w:rsidRDefault="000B6954" w:rsidP="00985FD0">
      <w:pPr>
        <w:numPr>
          <w:ilvl w:val="0"/>
          <w:numId w:val="3"/>
        </w:numPr>
        <w:shd w:val="clear" w:color="auto" w:fill="FFFFFF"/>
        <w:ind w:left="0" w:right="6" w:firstLine="0"/>
        <w:jc w:val="both"/>
        <w:rPr>
          <w:color w:val="000000"/>
        </w:rPr>
      </w:pPr>
      <w:r w:rsidRPr="00313AFE">
        <w:rPr>
          <w:color w:val="000000"/>
        </w:rPr>
        <w:t>дату поступления статьи в редакцию</w:t>
      </w:r>
      <w:r w:rsidR="00985FD0" w:rsidRPr="00985FD0">
        <w:rPr>
          <w:color w:val="000000"/>
        </w:rPr>
        <w:t xml:space="preserve"> (</w:t>
      </w:r>
      <w:r w:rsidR="00985FD0">
        <w:rPr>
          <w:color w:val="000000"/>
        </w:rPr>
        <w:t>заполняется после получения статьи от авторов)</w:t>
      </w:r>
      <w:r w:rsidRPr="00313AFE">
        <w:rPr>
          <w:color w:val="000000"/>
        </w:rPr>
        <w:t>.</w:t>
      </w:r>
    </w:p>
    <w:p w:rsidR="000B6954" w:rsidRDefault="000B6954" w:rsidP="00985FD0">
      <w:pPr>
        <w:shd w:val="clear" w:color="auto" w:fill="FFFFFF"/>
        <w:ind w:left="11" w:right="6" w:firstLine="698"/>
        <w:jc w:val="both"/>
        <w:rPr>
          <w:b/>
          <w:bCs/>
          <w:color w:val="000000"/>
        </w:rPr>
      </w:pPr>
    </w:p>
    <w:p w:rsidR="00417B38" w:rsidRDefault="00417B38" w:rsidP="00985FD0">
      <w:pPr>
        <w:shd w:val="clear" w:color="auto" w:fill="FFFFFF"/>
        <w:ind w:left="11" w:right="6" w:firstLine="69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Требование к оформлению публикации:</w:t>
      </w:r>
    </w:p>
    <w:p w:rsidR="0021741F" w:rsidRPr="00851908" w:rsidRDefault="0021741F" w:rsidP="00985FD0">
      <w:pPr>
        <w:shd w:val="clear" w:color="auto" w:fill="FFFFFF"/>
        <w:ind w:firstLine="698"/>
        <w:jc w:val="both"/>
        <w:rPr>
          <w:color w:val="000000"/>
        </w:rPr>
      </w:pPr>
      <w:r w:rsidRPr="00851908">
        <w:rPr>
          <w:b/>
          <w:bCs/>
          <w:color w:val="000000"/>
        </w:rPr>
        <w:t>Формат бумаги</w:t>
      </w:r>
      <w:r w:rsidRPr="008A77BD">
        <w:rPr>
          <w:b/>
          <w:bCs/>
          <w:color w:val="000000"/>
        </w:rPr>
        <w:t xml:space="preserve"> </w:t>
      </w:r>
      <w:r>
        <w:rPr>
          <w:color w:val="000000"/>
        </w:rPr>
        <w:t>А4.</w:t>
      </w:r>
    </w:p>
    <w:p w:rsidR="0021741F" w:rsidRPr="00851908" w:rsidRDefault="0021741F" w:rsidP="00985FD0">
      <w:pPr>
        <w:shd w:val="clear" w:color="auto" w:fill="FFFFFF"/>
        <w:ind w:firstLine="698"/>
        <w:jc w:val="both"/>
        <w:rPr>
          <w:color w:val="000000"/>
        </w:rPr>
      </w:pPr>
      <w:r>
        <w:rPr>
          <w:b/>
          <w:bCs/>
          <w:color w:val="000000"/>
        </w:rPr>
        <w:t>П</w:t>
      </w:r>
      <w:r w:rsidRPr="00851908">
        <w:rPr>
          <w:b/>
          <w:bCs/>
          <w:color w:val="000000"/>
        </w:rPr>
        <w:t>оля</w:t>
      </w:r>
      <w:r w:rsidRPr="00A5287B">
        <w:rPr>
          <w:color w:val="000000"/>
        </w:rPr>
        <w:t xml:space="preserve">: верхнее – 2 см, нижнее – 2 см, левое – </w:t>
      </w:r>
      <w:r>
        <w:rPr>
          <w:color w:val="000000"/>
        </w:rPr>
        <w:t>3</w:t>
      </w:r>
      <w:r w:rsidRPr="00A5287B">
        <w:rPr>
          <w:color w:val="000000"/>
        </w:rPr>
        <w:t xml:space="preserve"> см, правое – </w:t>
      </w:r>
      <w:r>
        <w:rPr>
          <w:color w:val="000000"/>
        </w:rPr>
        <w:t>1</w:t>
      </w:r>
      <w:r w:rsidRPr="00A5287B">
        <w:rPr>
          <w:color w:val="000000"/>
        </w:rPr>
        <w:t>,5 см.</w:t>
      </w:r>
    </w:p>
    <w:p w:rsidR="0021741F" w:rsidRPr="00985FD0" w:rsidRDefault="0021741F" w:rsidP="00985FD0">
      <w:pPr>
        <w:shd w:val="clear" w:color="auto" w:fill="FFFFFF"/>
        <w:tabs>
          <w:tab w:val="left" w:pos="6312"/>
        </w:tabs>
        <w:ind w:firstLine="698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Ш</w:t>
      </w:r>
      <w:r w:rsidRPr="00851908">
        <w:rPr>
          <w:b/>
          <w:bCs/>
          <w:color w:val="000000"/>
        </w:rPr>
        <w:t>рифт</w:t>
      </w:r>
      <w:r w:rsidRPr="00985FD0">
        <w:rPr>
          <w:color w:val="000000"/>
          <w:lang w:val="en-US"/>
        </w:rPr>
        <w:t xml:space="preserve"> </w:t>
      </w:r>
      <w:r w:rsidRPr="00A5287B">
        <w:rPr>
          <w:color w:val="000000"/>
          <w:lang w:val="en-US"/>
        </w:rPr>
        <w:t>Times</w:t>
      </w:r>
      <w:r w:rsidRPr="00985FD0">
        <w:rPr>
          <w:color w:val="000000"/>
          <w:lang w:val="en-US"/>
        </w:rPr>
        <w:t xml:space="preserve"> </w:t>
      </w:r>
      <w:r w:rsidRPr="00A5287B">
        <w:rPr>
          <w:color w:val="000000"/>
          <w:lang w:val="en-US"/>
        </w:rPr>
        <w:t>New</w:t>
      </w:r>
      <w:r w:rsidRPr="00985FD0">
        <w:rPr>
          <w:color w:val="000000"/>
          <w:lang w:val="en-US"/>
        </w:rPr>
        <w:t xml:space="preserve"> </w:t>
      </w:r>
      <w:r w:rsidRPr="00A5287B">
        <w:rPr>
          <w:color w:val="000000"/>
          <w:lang w:val="en-US"/>
        </w:rPr>
        <w:t>Roman</w:t>
      </w:r>
      <w:r w:rsidR="00C41A32" w:rsidRPr="00985FD0">
        <w:rPr>
          <w:color w:val="000000"/>
          <w:lang w:val="en-US"/>
        </w:rPr>
        <w:t>;</w:t>
      </w:r>
      <w:r w:rsidRPr="00985FD0">
        <w:rPr>
          <w:color w:val="000000"/>
          <w:lang w:val="en-US"/>
        </w:rPr>
        <w:t xml:space="preserve"> </w:t>
      </w:r>
      <w:r w:rsidRPr="00A5287B">
        <w:rPr>
          <w:color w:val="000000"/>
        </w:rPr>
        <w:t>размер</w:t>
      </w:r>
      <w:r w:rsidRPr="00985FD0">
        <w:rPr>
          <w:color w:val="000000"/>
          <w:lang w:val="en-US"/>
        </w:rPr>
        <w:t xml:space="preserve"> 14 </w:t>
      </w:r>
      <w:proofErr w:type="spellStart"/>
      <w:r w:rsidRPr="00A5287B">
        <w:rPr>
          <w:color w:val="000000"/>
        </w:rPr>
        <w:t>пт</w:t>
      </w:r>
      <w:proofErr w:type="spellEnd"/>
      <w:r w:rsidRPr="00985FD0">
        <w:rPr>
          <w:color w:val="000000"/>
          <w:lang w:val="en-US"/>
        </w:rPr>
        <w:t>.</w:t>
      </w:r>
    </w:p>
    <w:p w:rsidR="0021741F" w:rsidRDefault="0021741F" w:rsidP="00985FD0">
      <w:pPr>
        <w:shd w:val="clear" w:color="auto" w:fill="FFFFFF"/>
        <w:ind w:firstLine="698"/>
        <w:jc w:val="both"/>
        <w:rPr>
          <w:color w:val="000000"/>
        </w:rPr>
      </w:pPr>
      <w:r>
        <w:rPr>
          <w:b/>
          <w:bCs/>
          <w:color w:val="000000"/>
        </w:rPr>
        <w:t>М</w:t>
      </w:r>
      <w:r w:rsidRPr="00851908">
        <w:rPr>
          <w:b/>
          <w:bCs/>
          <w:color w:val="000000"/>
        </w:rPr>
        <w:t>ежстрочный интервал</w:t>
      </w:r>
      <w:r w:rsidRPr="008A77BD">
        <w:rPr>
          <w:b/>
          <w:bCs/>
          <w:color w:val="000000"/>
        </w:rPr>
        <w:t xml:space="preserve"> </w:t>
      </w:r>
      <w:r w:rsidRPr="00A5287B">
        <w:rPr>
          <w:color w:val="000000"/>
        </w:rPr>
        <w:t>1,5.</w:t>
      </w:r>
    </w:p>
    <w:p w:rsidR="0021741F" w:rsidRPr="00851908" w:rsidRDefault="0021741F" w:rsidP="00985FD0">
      <w:pPr>
        <w:shd w:val="clear" w:color="auto" w:fill="FFFFFF"/>
        <w:ind w:firstLine="698"/>
        <w:jc w:val="both"/>
        <w:rPr>
          <w:b/>
          <w:bCs/>
          <w:color w:val="000000"/>
        </w:rPr>
      </w:pPr>
    </w:p>
    <w:p w:rsidR="000575F1" w:rsidRDefault="000575F1" w:rsidP="00985FD0">
      <w:pPr>
        <w:pStyle w:val="a3"/>
        <w:spacing w:after="0"/>
        <w:ind w:left="0" w:firstLine="698"/>
        <w:jc w:val="both"/>
        <w:rPr>
          <w:color w:val="000000"/>
        </w:rPr>
      </w:pPr>
      <w:r w:rsidRPr="00851908">
        <w:rPr>
          <w:b/>
          <w:bCs/>
        </w:rPr>
        <w:t>Индекс УДК</w:t>
      </w:r>
      <w:r w:rsidRPr="00851908">
        <w:t xml:space="preserve"> указывается в левом верхнем углу статьи </w:t>
      </w:r>
      <w:r w:rsidRPr="00EE0B46">
        <w:t>курсивом</w:t>
      </w:r>
      <w:r w:rsidRPr="00EE0B46">
        <w:rPr>
          <w:color w:val="000000"/>
        </w:rPr>
        <w:t>.</w:t>
      </w:r>
    </w:p>
    <w:p w:rsidR="002A10B8" w:rsidRDefault="002A10B8" w:rsidP="00985FD0">
      <w:pPr>
        <w:ind w:firstLine="698"/>
        <w:jc w:val="both"/>
        <w:rPr>
          <w:color w:val="000000"/>
        </w:rPr>
      </w:pPr>
      <w:r w:rsidRPr="00550C65">
        <w:rPr>
          <w:b/>
          <w:bCs/>
          <w:color w:val="000000"/>
        </w:rPr>
        <w:t xml:space="preserve">Название статьи </w:t>
      </w:r>
      <w:r w:rsidRPr="00550C65">
        <w:rPr>
          <w:color w:val="000000"/>
        </w:rPr>
        <w:t>набирать полужирным шрифт</w:t>
      </w:r>
      <w:r>
        <w:rPr>
          <w:color w:val="000000"/>
        </w:rPr>
        <w:t xml:space="preserve">ом </w:t>
      </w:r>
      <w:r w:rsidRPr="0033738F">
        <w:rPr>
          <w:color w:val="000000"/>
        </w:rPr>
        <w:t>прописными</w:t>
      </w:r>
      <w:r>
        <w:rPr>
          <w:color w:val="000000"/>
        </w:rPr>
        <w:t xml:space="preserve"> буквами, выравнивание –</w:t>
      </w:r>
      <w:r w:rsidRPr="00550C65">
        <w:rPr>
          <w:color w:val="000000"/>
        </w:rPr>
        <w:t xml:space="preserve"> по центру. Переносы в заголовках не допускаются.</w:t>
      </w:r>
    </w:p>
    <w:p w:rsidR="0021741F" w:rsidRPr="00985FD0" w:rsidRDefault="00417B38" w:rsidP="00985FD0">
      <w:pPr>
        <w:pStyle w:val="a3"/>
        <w:spacing w:after="0"/>
        <w:ind w:left="0" w:firstLine="698"/>
        <w:jc w:val="both"/>
        <w:rPr>
          <w:color w:val="000000"/>
          <w:spacing w:val="-4"/>
        </w:rPr>
      </w:pPr>
      <w:r w:rsidRPr="00985FD0">
        <w:rPr>
          <w:b/>
          <w:color w:val="000000"/>
          <w:spacing w:val="-4"/>
        </w:rPr>
        <w:t>Инициалы и фамилии авторов</w:t>
      </w:r>
      <w:r w:rsidR="0021741F" w:rsidRPr="00985FD0">
        <w:rPr>
          <w:b/>
          <w:color w:val="000000"/>
          <w:spacing w:val="-4"/>
        </w:rPr>
        <w:t xml:space="preserve"> </w:t>
      </w:r>
      <w:r w:rsidRPr="00985FD0">
        <w:rPr>
          <w:color w:val="000000"/>
          <w:spacing w:val="-4"/>
        </w:rPr>
        <w:t>набирать курсивным шрифтом прописными буквами, выравнивание – по центру. В случае наличия нескольких авторов из разных научных учреждений, ставятся числовые сноски.</w:t>
      </w:r>
    </w:p>
    <w:p w:rsidR="0021741F" w:rsidRPr="00417B38" w:rsidRDefault="0021741F" w:rsidP="00985FD0">
      <w:pPr>
        <w:ind w:firstLine="698"/>
        <w:jc w:val="both"/>
        <w:rPr>
          <w:color w:val="000000"/>
        </w:rPr>
      </w:pPr>
      <w:r w:rsidRPr="0033738F">
        <w:rPr>
          <w:b/>
          <w:color w:val="000000"/>
        </w:rPr>
        <w:t>Информаци</w:t>
      </w:r>
      <w:r w:rsidR="00417B38" w:rsidRPr="0033738F">
        <w:rPr>
          <w:b/>
          <w:color w:val="000000"/>
        </w:rPr>
        <w:t>ю о</w:t>
      </w:r>
      <w:r w:rsidRPr="0033738F">
        <w:rPr>
          <w:b/>
          <w:color w:val="000000"/>
        </w:rPr>
        <w:t xml:space="preserve"> </w:t>
      </w:r>
      <w:r w:rsidR="00417B38" w:rsidRPr="0033738F">
        <w:rPr>
          <w:b/>
          <w:color w:val="000000"/>
        </w:rPr>
        <w:t>месте работы автора(</w:t>
      </w:r>
      <w:proofErr w:type="spellStart"/>
      <w:r w:rsidR="00417B38" w:rsidRPr="0033738F">
        <w:rPr>
          <w:b/>
          <w:color w:val="000000"/>
        </w:rPr>
        <w:t>ов</w:t>
      </w:r>
      <w:proofErr w:type="spellEnd"/>
      <w:r w:rsidR="00417B38" w:rsidRPr="0033738F">
        <w:rPr>
          <w:b/>
          <w:color w:val="000000"/>
        </w:rPr>
        <w:t>)</w:t>
      </w:r>
      <w:r w:rsidR="00417B38" w:rsidRPr="0033738F">
        <w:rPr>
          <w:color w:val="000000"/>
        </w:rPr>
        <w:t>, контактную информацию набирать курсивным шрифтом, выравнивание – по центру.</w:t>
      </w:r>
    </w:p>
    <w:p w:rsidR="0021741F" w:rsidRPr="00313AFE" w:rsidRDefault="0021741F" w:rsidP="00985FD0">
      <w:pPr>
        <w:pStyle w:val="a3"/>
        <w:spacing w:after="0"/>
        <w:ind w:left="0" w:firstLine="698"/>
        <w:jc w:val="both"/>
      </w:pPr>
      <w:r w:rsidRPr="00851908">
        <w:rPr>
          <w:b/>
          <w:bCs/>
        </w:rPr>
        <w:t xml:space="preserve">Аннотация на русском языке </w:t>
      </w:r>
      <w:r w:rsidRPr="00851908">
        <w:t>объемом 100</w:t>
      </w:r>
      <w:r>
        <w:t>–</w:t>
      </w:r>
      <w:r w:rsidRPr="00851908">
        <w:t>150 слов</w:t>
      </w:r>
      <w:r w:rsidRPr="00E20028">
        <w:t xml:space="preserve"> </w:t>
      </w:r>
      <w:r w:rsidRPr="00313AFE">
        <w:t>располагается перед текстом статьи</w:t>
      </w:r>
      <w:r>
        <w:t xml:space="preserve"> (р</w:t>
      </w:r>
      <w:r w:rsidRPr="00313AFE">
        <w:t xml:space="preserve">азмер шрифта– 12 </w:t>
      </w:r>
      <w:proofErr w:type="spellStart"/>
      <w:r w:rsidRPr="00313AFE">
        <w:t>пт</w:t>
      </w:r>
      <w:proofErr w:type="spellEnd"/>
      <w:r w:rsidRPr="00313AFE">
        <w:t xml:space="preserve">, выравнивание – по ширине, абзац – </w:t>
      </w:r>
      <w:r>
        <w:t xml:space="preserve">1,25 см, межстрочный интервал </w:t>
      </w:r>
      <w:r w:rsidRPr="00EF4313">
        <w:t>– 1).</w:t>
      </w:r>
    </w:p>
    <w:p w:rsidR="000B6954" w:rsidRPr="00D4593B" w:rsidRDefault="000B6954" w:rsidP="00985FD0">
      <w:pPr>
        <w:shd w:val="clear" w:color="auto" w:fill="FFFFFF"/>
        <w:ind w:left="11" w:right="6" w:firstLine="698"/>
        <w:jc w:val="both"/>
        <w:rPr>
          <w:color w:val="000000"/>
        </w:rPr>
      </w:pPr>
      <w:r w:rsidRPr="00851908">
        <w:rPr>
          <w:b/>
          <w:bCs/>
          <w:color w:val="000000"/>
        </w:rPr>
        <w:t>Текст статьи</w:t>
      </w:r>
      <w:r w:rsidRPr="00851908">
        <w:rPr>
          <w:color w:val="000000"/>
        </w:rPr>
        <w:t xml:space="preserve"> идентичного содержания представляется в электронном виде</w:t>
      </w:r>
      <w:r>
        <w:rPr>
          <w:color w:val="000000"/>
        </w:rPr>
        <w:t xml:space="preserve"> </w:t>
      </w:r>
      <w:r w:rsidR="0033738F">
        <w:rPr>
          <w:color w:val="000000"/>
        </w:rPr>
        <w:t xml:space="preserve">в формате </w:t>
      </w:r>
      <w:r w:rsidR="0033738F" w:rsidRPr="0033738F">
        <w:rPr>
          <w:color w:val="000000"/>
          <w:lang w:val="en-US"/>
        </w:rPr>
        <w:t>doc</w:t>
      </w:r>
      <w:r w:rsidR="0033738F">
        <w:rPr>
          <w:color w:val="000000"/>
        </w:rPr>
        <w:t xml:space="preserve">, </w:t>
      </w:r>
      <w:r w:rsidR="0033738F" w:rsidRPr="0033738F">
        <w:rPr>
          <w:color w:val="000000"/>
          <w:lang w:val="en-US"/>
        </w:rPr>
        <w:t>rtf</w:t>
      </w:r>
      <w:r w:rsidR="0033738F" w:rsidRPr="0033738F">
        <w:rPr>
          <w:color w:val="000000"/>
        </w:rPr>
        <w:t xml:space="preserve">, </w:t>
      </w:r>
      <w:proofErr w:type="spellStart"/>
      <w:r w:rsidR="0033738F" w:rsidRPr="0033738F">
        <w:rPr>
          <w:color w:val="000000"/>
          <w:lang w:val="en-US"/>
        </w:rPr>
        <w:t>docx</w:t>
      </w:r>
      <w:proofErr w:type="spellEnd"/>
      <w:r w:rsidR="00380120">
        <w:rPr>
          <w:color w:val="000000"/>
        </w:rPr>
        <w:t xml:space="preserve"> или</w:t>
      </w:r>
      <w:r w:rsidR="0033738F" w:rsidRPr="0033738F">
        <w:rPr>
          <w:color w:val="000000"/>
        </w:rPr>
        <w:t xml:space="preserve"> </w:t>
      </w:r>
      <w:proofErr w:type="spellStart"/>
      <w:r w:rsidR="0033738F" w:rsidRPr="0033738F">
        <w:rPr>
          <w:color w:val="000000"/>
          <w:lang w:val="en-US"/>
        </w:rPr>
        <w:t>odt</w:t>
      </w:r>
      <w:proofErr w:type="spellEnd"/>
      <w:r w:rsidR="0033738F">
        <w:rPr>
          <w:color w:val="000000"/>
        </w:rPr>
        <w:t xml:space="preserve"> </w:t>
      </w:r>
      <w:r>
        <w:rPr>
          <w:color w:val="000000"/>
        </w:rPr>
        <w:t>(н</w:t>
      </w:r>
      <w:r w:rsidRPr="006B17D8">
        <w:rPr>
          <w:color w:val="000000"/>
        </w:rPr>
        <w:t>азвание</w:t>
      </w:r>
      <w:r w:rsidR="00E20028" w:rsidRPr="00E20028">
        <w:rPr>
          <w:color w:val="000000"/>
        </w:rPr>
        <w:t xml:space="preserve"> </w:t>
      </w:r>
      <w:r w:rsidRPr="006B17D8">
        <w:rPr>
          <w:color w:val="000000"/>
        </w:rPr>
        <w:t>файл</w:t>
      </w:r>
      <w:r>
        <w:rPr>
          <w:color w:val="000000"/>
        </w:rPr>
        <w:t>а</w:t>
      </w:r>
      <w:r w:rsidRPr="006B17D8">
        <w:rPr>
          <w:color w:val="000000"/>
        </w:rPr>
        <w:t xml:space="preserve"> – фамилия первого автора латинскими буквами</w:t>
      </w:r>
      <w:r w:rsidRPr="00E147BF">
        <w:rPr>
          <w:color w:val="000000"/>
        </w:rPr>
        <w:t xml:space="preserve"> </w:t>
      </w:r>
      <w:r w:rsidR="00BE7712">
        <w:rPr>
          <w:color w:val="000000"/>
        </w:rPr>
        <w:t>–</w:t>
      </w:r>
      <w:r>
        <w:rPr>
          <w:color w:val="000000"/>
        </w:rPr>
        <w:t xml:space="preserve"> номер раздела</w:t>
      </w:r>
      <w:r w:rsidR="00BE7712">
        <w:rPr>
          <w:color w:val="000000"/>
        </w:rPr>
        <w:t xml:space="preserve"> </w:t>
      </w:r>
      <w:r>
        <w:rPr>
          <w:color w:val="000000"/>
          <w:lang w:val="be-BY"/>
        </w:rPr>
        <w:t>сборника</w:t>
      </w:r>
      <w:r>
        <w:rPr>
          <w:color w:val="000000"/>
        </w:rPr>
        <w:t>, например</w:t>
      </w:r>
      <w:r w:rsidR="006F192E">
        <w:rPr>
          <w:color w:val="000000"/>
        </w:rPr>
        <w:t>,</w:t>
      </w:r>
      <w:r>
        <w:rPr>
          <w:color w:val="000000"/>
        </w:rPr>
        <w:t xml:space="preserve"> </w:t>
      </w:r>
      <w:r w:rsidRPr="00E147BF">
        <w:rPr>
          <w:b/>
          <w:bCs/>
          <w:color w:val="000000"/>
          <w:lang w:val="en-US"/>
        </w:rPr>
        <w:t>Ivanov</w:t>
      </w:r>
      <w:r w:rsidRPr="00E147BF">
        <w:rPr>
          <w:b/>
          <w:bCs/>
          <w:color w:val="000000"/>
        </w:rPr>
        <w:t>-2.</w:t>
      </w:r>
      <w:r w:rsidRPr="00E147BF">
        <w:rPr>
          <w:b/>
          <w:bCs/>
          <w:color w:val="000000"/>
          <w:lang w:val="en-US"/>
        </w:rPr>
        <w:t>doc</w:t>
      </w:r>
      <w:r>
        <w:rPr>
          <w:color w:val="000000"/>
        </w:rPr>
        <w:t>)</w:t>
      </w:r>
      <w:r w:rsidRPr="00851908">
        <w:rPr>
          <w:color w:val="000000"/>
        </w:rPr>
        <w:t xml:space="preserve"> и на бумажном носителе </w:t>
      </w:r>
      <w:r w:rsidRPr="00D4593B">
        <w:rPr>
          <w:color w:val="000000"/>
        </w:rPr>
        <w:t>в</w:t>
      </w:r>
      <w:r w:rsidR="00380120" w:rsidRPr="00D4593B">
        <w:rPr>
          <w:color w:val="000000"/>
        </w:rPr>
        <w:t xml:space="preserve"> </w:t>
      </w:r>
      <w:r w:rsidRPr="00D4593B">
        <w:rPr>
          <w:color w:val="000000"/>
        </w:rPr>
        <w:t>1</w:t>
      </w:r>
      <w:r w:rsidR="00380120" w:rsidRPr="00D4593B">
        <w:rPr>
          <w:color w:val="000000"/>
        </w:rPr>
        <w:t xml:space="preserve"> </w:t>
      </w:r>
      <w:r w:rsidRPr="00D4593B">
        <w:rPr>
          <w:color w:val="000000"/>
        </w:rPr>
        <w:t>экз.</w:t>
      </w:r>
    </w:p>
    <w:p w:rsidR="000B6954" w:rsidRPr="00851908" w:rsidRDefault="000B6954" w:rsidP="00985FD0">
      <w:pPr>
        <w:shd w:val="clear" w:color="auto" w:fill="FFFFFF"/>
        <w:ind w:firstLine="698"/>
        <w:jc w:val="both"/>
        <w:rPr>
          <w:color w:val="000000"/>
        </w:rPr>
      </w:pPr>
      <w:r w:rsidRPr="001047CB">
        <w:rPr>
          <w:b/>
          <w:bCs/>
          <w:color w:val="000000"/>
        </w:rPr>
        <w:lastRenderedPageBreak/>
        <w:t>Объем статьи</w:t>
      </w:r>
      <w:r w:rsidRPr="001047CB">
        <w:rPr>
          <w:color w:val="000000"/>
        </w:rPr>
        <w:t xml:space="preserve"> – </w:t>
      </w:r>
      <w:r w:rsidRPr="00851908">
        <w:rPr>
          <w:color w:val="000000"/>
        </w:rPr>
        <w:t xml:space="preserve">не менее </w:t>
      </w:r>
      <w:r w:rsidRPr="00851908">
        <w:rPr>
          <w:b/>
          <w:bCs/>
          <w:color w:val="000000"/>
        </w:rPr>
        <w:t>14</w:t>
      </w:r>
      <w:r>
        <w:rPr>
          <w:b/>
          <w:bCs/>
          <w:color w:val="000000"/>
        </w:rPr>
        <w:t> </w:t>
      </w:r>
      <w:r w:rsidRPr="00851908">
        <w:rPr>
          <w:b/>
          <w:bCs/>
          <w:color w:val="000000"/>
        </w:rPr>
        <w:t>000</w:t>
      </w:r>
      <w:r w:rsidRPr="00983DC3">
        <w:rPr>
          <w:color w:val="000000"/>
        </w:rPr>
        <w:t>,</w:t>
      </w:r>
      <w:r>
        <w:rPr>
          <w:color w:val="000000"/>
        </w:rPr>
        <w:t xml:space="preserve"> но не более </w:t>
      </w:r>
      <w:r w:rsidRPr="00983DC3">
        <w:rPr>
          <w:b/>
          <w:bCs/>
          <w:color w:val="000000"/>
        </w:rPr>
        <w:t>40</w:t>
      </w:r>
      <w:r w:rsidR="00E20028">
        <w:rPr>
          <w:b/>
          <w:bCs/>
          <w:color w:val="000000"/>
        </w:rPr>
        <w:t> </w:t>
      </w:r>
      <w:r w:rsidRPr="00983DC3">
        <w:rPr>
          <w:b/>
          <w:bCs/>
          <w:color w:val="000000"/>
        </w:rPr>
        <w:t>000</w:t>
      </w:r>
      <w:r w:rsidR="00E20028" w:rsidRPr="00E20028">
        <w:rPr>
          <w:b/>
          <w:bCs/>
          <w:color w:val="000000"/>
        </w:rPr>
        <w:t xml:space="preserve"> </w:t>
      </w:r>
      <w:r w:rsidRPr="00851908">
        <w:rPr>
          <w:color w:val="000000"/>
        </w:rPr>
        <w:t>печатных знаков текста</w:t>
      </w:r>
      <w:r w:rsidRPr="00AF33FF">
        <w:rPr>
          <w:color w:val="000000"/>
        </w:rPr>
        <w:t>,</w:t>
      </w:r>
      <w:r w:rsidR="00E20028" w:rsidRPr="00E20028">
        <w:rPr>
          <w:color w:val="000000"/>
        </w:rPr>
        <w:t xml:space="preserve"> </w:t>
      </w:r>
      <w:r w:rsidRPr="00851908">
        <w:rPr>
          <w:color w:val="000000"/>
        </w:rPr>
        <w:t>включая пробелы</w:t>
      </w:r>
      <w:r w:rsidRPr="00380120">
        <w:rPr>
          <w:color w:val="000000"/>
        </w:rPr>
        <w:t>.</w:t>
      </w:r>
    </w:p>
    <w:p w:rsidR="000B6954" w:rsidRPr="00985FD0" w:rsidRDefault="000B6954" w:rsidP="00985FD0">
      <w:pPr>
        <w:shd w:val="clear" w:color="auto" w:fill="FFFFFF"/>
        <w:ind w:firstLine="698"/>
        <w:jc w:val="both"/>
        <w:rPr>
          <w:color w:val="000000"/>
          <w:spacing w:val="-4"/>
        </w:rPr>
      </w:pPr>
      <w:r w:rsidRPr="00985FD0">
        <w:rPr>
          <w:b/>
          <w:bCs/>
          <w:color w:val="000000"/>
          <w:spacing w:val="-4"/>
        </w:rPr>
        <w:t>Абзац</w:t>
      </w:r>
      <w:r w:rsidR="00722369" w:rsidRPr="00985FD0">
        <w:rPr>
          <w:b/>
          <w:bCs/>
          <w:color w:val="000000"/>
          <w:spacing w:val="-4"/>
        </w:rPr>
        <w:t xml:space="preserve"> </w:t>
      </w:r>
      <w:r w:rsidRPr="00985FD0">
        <w:rPr>
          <w:color w:val="000000"/>
          <w:spacing w:val="-4"/>
        </w:rPr>
        <w:t>–</w:t>
      </w:r>
      <w:r w:rsidR="00722369" w:rsidRPr="00985FD0">
        <w:rPr>
          <w:color w:val="000000"/>
          <w:spacing w:val="-4"/>
        </w:rPr>
        <w:t xml:space="preserve"> </w:t>
      </w:r>
      <w:r w:rsidRPr="00985FD0">
        <w:rPr>
          <w:color w:val="000000"/>
          <w:spacing w:val="-4"/>
        </w:rPr>
        <w:t>1,25</w:t>
      </w:r>
      <w:r w:rsidR="00363DE5" w:rsidRPr="00985FD0">
        <w:rPr>
          <w:color w:val="000000"/>
          <w:spacing w:val="-4"/>
        </w:rPr>
        <w:t xml:space="preserve"> </w:t>
      </w:r>
      <w:r w:rsidRPr="00985FD0">
        <w:rPr>
          <w:color w:val="000000"/>
          <w:spacing w:val="-4"/>
        </w:rPr>
        <w:t>см,</w:t>
      </w:r>
      <w:r w:rsidR="00722369" w:rsidRPr="00985FD0">
        <w:rPr>
          <w:color w:val="000000"/>
          <w:spacing w:val="-4"/>
        </w:rPr>
        <w:t xml:space="preserve"> </w:t>
      </w:r>
      <w:r w:rsidRPr="00985FD0">
        <w:rPr>
          <w:color w:val="000000"/>
          <w:spacing w:val="-4"/>
        </w:rPr>
        <w:t>выравнивание – по ширине.</w:t>
      </w:r>
      <w:r w:rsidR="00E20028" w:rsidRPr="00985FD0">
        <w:rPr>
          <w:color w:val="000000"/>
          <w:spacing w:val="-4"/>
        </w:rPr>
        <w:t xml:space="preserve"> </w:t>
      </w:r>
      <w:r w:rsidRPr="00985FD0">
        <w:rPr>
          <w:color w:val="000000"/>
          <w:spacing w:val="-4"/>
        </w:rPr>
        <w:t>Не допускается использование табуляции или пробелов для обозначения первой строки абзаца.</w:t>
      </w:r>
    </w:p>
    <w:p w:rsidR="000B6954" w:rsidRPr="00851908" w:rsidRDefault="000B6954" w:rsidP="00985FD0">
      <w:pPr>
        <w:shd w:val="clear" w:color="auto" w:fill="FFFFFF"/>
        <w:ind w:firstLine="698"/>
        <w:jc w:val="both"/>
        <w:rPr>
          <w:color w:val="000000"/>
        </w:rPr>
      </w:pPr>
      <w:r w:rsidRPr="00550C65">
        <w:rPr>
          <w:b/>
          <w:bCs/>
          <w:color w:val="000000"/>
        </w:rPr>
        <w:t xml:space="preserve">Автоматическая </w:t>
      </w:r>
      <w:r w:rsidRPr="00851908">
        <w:rPr>
          <w:b/>
          <w:bCs/>
          <w:color w:val="000000"/>
        </w:rPr>
        <w:t>расстановка переносов</w:t>
      </w:r>
      <w:r w:rsidRPr="00851908">
        <w:rPr>
          <w:color w:val="000000"/>
        </w:rPr>
        <w:t xml:space="preserve"> обязательна.</w:t>
      </w:r>
    </w:p>
    <w:p w:rsidR="000B6954" w:rsidRDefault="000B6954" w:rsidP="00985FD0">
      <w:pPr>
        <w:shd w:val="clear" w:color="auto" w:fill="FFFFFF"/>
        <w:ind w:firstLine="698"/>
        <w:jc w:val="both"/>
        <w:rPr>
          <w:color w:val="000000"/>
        </w:rPr>
      </w:pPr>
      <w:r w:rsidRPr="00851908">
        <w:rPr>
          <w:b/>
          <w:bCs/>
          <w:color w:val="000000"/>
        </w:rPr>
        <w:t>Страницы</w:t>
      </w:r>
      <w:r w:rsidRPr="00851908">
        <w:rPr>
          <w:color w:val="000000"/>
        </w:rPr>
        <w:t xml:space="preserve"> не нумеруются.</w:t>
      </w:r>
    </w:p>
    <w:p w:rsidR="00CA0947" w:rsidRDefault="00CA0947" w:rsidP="00985FD0">
      <w:pPr>
        <w:shd w:val="clear" w:color="auto" w:fill="FFFFFF"/>
        <w:ind w:firstLine="698"/>
        <w:jc w:val="both"/>
        <w:rPr>
          <w:b/>
          <w:bCs/>
          <w:color w:val="000000"/>
        </w:rPr>
      </w:pPr>
    </w:p>
    <w:p w:rsidR="000B6954" w:rsidRPr="00E20028" w:rsidRDefault="000B6954" w:rsidP="00985FD0">
      <w:pPr>
        <w:shd w:val="clear" w:color="auto" w:fill="FFFFFF"/>
        <w:ind w:firstLine="698"/>
        <w:jc w:val="both"/>
        <w:rPr>
          <w:color w:val="000000"/>
        </w:rPr>
      </w:pPr>
      <w:r w:rsidRPr="0067200A">
        <w:rPr>
          <w:b/>
          <w:bCs/>
          <w:color w:val="000000"/>
        </w:rPr>
        <w:t>Формулы</w:t>
      </w:r>
      <w:r>
        <w:rPr>
          <w:color w:val="000000"/>
        </w:rPr>
        <w:t xml:space="preserve"> – </w:t>
      </w:r>
      <w:r w:rsidR="00363DE5" w:rsidRPr="00A9195D">
        <w:rPr>
          <w:color w:val="000000"/>
        </w:rPr>
        <w:t xml:space="preserve">должны быть </w:t>
      </w:r>
      <w:r w:rsidR="00A9195D">
        <w:rPr>
          <w:color w:val="000000"/>
        </w:rPr>
        <w:t xml:space="preserve">набраны в любом </w:t>
      </w:r>
      <w:r>
        <w:t>редактор</w:t>
      </w:r>
      <w:r w:rsidR="00A9195D">
        <w:t>е</w:t>
      </w:r>
      <w:r>
        <w:t xml:space="preserve"> </w:t>
      </w:r>
      <w:r w:rsidR="00A9195D">
        <w:t xml:space="preserve">формул (редактор формул </w:t>
      </w:r>
      <w:r>
        <w:rPr>
          <w:lang w:val="en-US"/>
        </w:rPr>
        <w:t>Word</w:t>
      </w:r>
      <w:r>
        <w:t xml:space="preserve"> или </w:t>
      </w:r>
      <w:proofErr w:type="spellStart"/>
      <w:r>
        <w:rPr>
          <w:lang w:val="en-US"/>
        </w:rPr>
        <w:t>Mathtape</w:t>
      </w:r>
      <w:proofErr w:type="spellEnd"/>
      <w:r w:rsidR="00A9195D">
        <w:t>)</w:t>
      </w:r>
      <w:r w:rsidR="00E20028">
        <w:t>.</w:t>
      </w:r>
    </w:p>
    <w:p w:rsidR="002A10B8" w:rsidRDefault="000B6954" w:rsidP="00985FD0">
      <w:pPr>
        <w:ind w:firstLine="698"/>
        <w:jc w:val="both"/>
      </w:pPr>
      <w:r>
        <w:rPr>
          <w:b/>
          <w:bCs/>
          <w:color w:val="000000"/>
        </w:rPr>
        <w:t>Т</w:t>
      </w:r>
      <w:r w:rsidRPr="00313AFE">
        <w:rPr>
          <w:b/>
          <w:bCs/>
          <w:color w:val="000000"/>
        </w:rPr>
        <w:t>аблицы</w:t>
      </w:r>
      <w:r w:rsidRPr="0090456E">
        <w:rPr>
          <w:color w:val="000000"/>
        </w:rPr>
        <w:t xml:space="preserve">, содержащиеся в документе, должны быть реализованы средствами работы с таблицами </w:t>
      </w:r>
      <w:r w:rsidR="00A9195D">
        <w:rPr>
          <w:color w:val="000000"/>
        </w:rPr>
        <w:t xml:space="preserve">текстового </w:t>
      </w:r>
      <w:r w:rsidRPr="0090456E">
        <w:rPr>
          <w:color w:val="000000"/>
        </w:rPr>
        <w:t>редактора.</w:t>
      </w:r>
      <w:r w:rsidR="00E20028" w:rsidRPr="00E20028">
        <w:rPr>
          <w:color w:val="000000"/>
        </w:rPr>
        <w:t xml:space="preserve"> </w:t>
      </w:r>
      <w:r w:rsidRPr="0090456E">
        <w:rPr>
          <w:color w:val="000000"/>
        </w:rPr>
        <w:t xml:space="preserve">Не допускается вложение таблиц, созданных в других программах. </w:t>
      </w:r>
      <w:r>
        <w:rPr>
          <w:color w:val="000000"/>
        </w:rPr>
        <w:t>С</w:t>
      </w:r>
      <w:r w:rsidRPr="00851908">
        <w:rPr>
          <w:color w:val="000000"/>
        </w:rPr>
        <w:t xml:space="preserve">одержание </w:t>
      </w:r>
      <w:r>
        <w:rPr>
          <w:color w:val="000000"/>
        </w:rPr>
        <w:t xml:space="preserve">таблиц </w:t>
      </w:r>
      <w:r w:rsidRPr="00851908">
        <w:rPr>
          <w:color w:val="000000"/>
        </w:rPr>
        <w:t>оформляется шрифтом</w:t>
      </w:r>
      <w:r w:rsidR="00E20028" w:rsidRPr="00E20028">
        <w:rPr>
          <w:color w:val="000000"/>
        </w:rPr>
        <w:t xml:space="preserve"> </w:t>
      </w:r>
      <w:r w:rsidR="003818D6">
        <w:rPr>
          <w:color w:val="000000"/>
        </w:rPr>
        <w:t>с</w:t>
      </w:r>
      <w:r w:rsidRPr="0090456E">
        <w:rPr>
          <w:color w:val="000000"/>
        </w:rPr>
        <w:t xml:space="preserve"> размер</w:t>
      </w:r>
      <w:r w:rsidR="003818D6">
        <w:rPr>
          <w:color w:val="000000"/>
        </w:rPr>
        <w:t>ом</w:t>
      </w:r>
      <w:r w:rsidRPr="0090456E">
        <w:rPr>
          <w:color w:val="000000"/>
        </w:rPr>
        <w:t xml:space="preserve"> </w:t>
      </w:r>
      <w:r w:rsidRPr="00380120">
        <w:rPr>
          <w:color w:val="000000"/>
        </w:rPr>
        <w:t xml:space="preserve">12 </w:t>
      </w:r>
      <w:proofErr w:type="spellStart"/>
      <w:r w:rsidRPr="00380120">
        <w:rPr>
          <w:color w:val="000000"/>
        </w:rPr>
        <w:t>пт</w:t>
      </w:r>
      <w:proofErr w:type="spellEnd"/>
      <w:r>
        <w:rPr>
          <w:color w:val="000000"/>
        </w:rPr>
        <w:t xml:space="preserve">, </w:t>
      </w:r>
      <w:r w:rsidRPr="0090456E">
        <w:rPr>
          <w:color w:val="000000"/>
        </w:rPr>
        <w:t xml:space="preserve">интервал – 1. </w:t>
      </w:r>
      <w:r>
        <w:rPr>
          <w:color w:val="000000"/>
        </w:rPr>
        <w:t>Название таблиц</w:t>
      </w:r>
      <w:r w:rsidRPr="00851908">
        <w:rPr>
          <w:color w:val="000000"/>
        </w:rPr>
        <w:t xml:space="preserve"> – </w:t>
      </w:r>
      <w:r w:rsidRPr="00550C65">
        <w:rPr>
          <w:color w:val="000000"/>
        </w:rPr>
        <w:t>полужирным начертанием шрифта</w:t>
      </w:r>
      <w:r w:rsidRPr="0090456E">
        <w:rPr>
          <w:color w:val="000000"/>
        </w:rPr>
        <w:t xml:space="preserve">, размер 12 </w:t>
      </w:r>
      <w:proofErr w:type="spellStart"/>
      <w:r w:rsidRPr="0090456E">
        <w:rPr>
          <w:color w:val="000000"/>
        </w:rPr>
        <w:t>пт</w:t>
      </w:r>
      <w:proofErr w:type="spellEnd"/>
      <w:r w:rsidRPr="0090456E">
        <w:rPr>
          <w:color w:val="000000"/>
        </w:rPr>
        <w:t xml:space="preserve">, интервал </w:t>
      </w:r>
      <w:r w:rsidRPr="00EF4313">
        <w:rPr>
          <w:color w:val="000000"/>
        </w:rPr>
        <w:t>– 1</w:t>
      </w:r>
      <w:r w:rsidRPr="00EF4313">
        <w:t>,</w:t>
      </w:r>
      <w:r w:rsidRPr="00851908">
        <w:t xml:space="preserve"> выравнивание </w:t>
      </w:r>
      <w:r>
        <w:t xml:space="preserve">– </w:t>
      </w:r>
      <w:r w:rsidRPr="00851908">
        <w:t>по центру.</w:t>
      </w:r>
    </w:p>
    <w:p w:rsidR="000B6954" w:rsidRDefault="000B6954" w:rsidP="00985FD0">
      <w:pPr>
        <w:ind w:firstLine="698"/>
        <w:jc w:val="both"/>
      </w:pPr>
      <w:r>
        <w:t>Таблицы должны быть пронумерованы</w:t>
      </w:r>
      <w:r w:rsidR="00E20028">
        <w:t xml:space="preserve"> в порядке упоминания в тексте.</w:t>
      </w:r>
    </w:p>
    <w:p w:rsidR="00CA0947" w:rsidRDefault="00CA0947" w:rsidP="00985FD0">
      <w:pPr>
        <w:ind w:firstLine="698"/>
        <w:jc w:val="both"/>
      </w:pPr>
    </w:p>
    <w:p w:rsidR="009101DF" w:rsidRPr="00CA0947" w:rsidRDefault="00CA0947" w:rsidP="00CA0947">
      <w:pPr>
        <w:autoSpaceDE w:val="0"/>
        <w:autoSpaceDN w:val="0"/>
        <w:adjustRightInd w:val="0"/>
        <w:spacing w:after="120"/>
        <w:rPr>
          <w:i/>
        </w:rPr>
      </w:pPr>
      <w:r w:rsidRPr="00CA0947">
        <w:rPr>
          <w:i/>
        </w:rPr>
        <w:t>Пример оформления таблицы</w:t>
      </w:r>
    </w:p>
    <w:p w:rsidR="009101DF" w:rsidRPr="00380120" w:rsidRDefault="009101DF" w:rsidP="009101DF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Таблиц</w:t>
      </w:r>
      <w:r w:rsidRPr="00D764FA">
        <w:rPr>
          <w:sz w:val="24"/>
          <w:szCs w:val="24"/>
        </w:rPr>
        <w:t>а </w:t>
      </w:r>
      <w:r w:rsidR="007C7B80">
        <w:rPr>
          <w:sz w:val="24"/>
          <w:szCs w:val="24"/>
        </w:rPr>
        <w:t>1</w:t>
      </w:r>
      <w:r w:rsidRPr="00D764FA">
        <w:rPr>
          <w:sz w:val="24"/>
          <w:szCs w:val="24"/>
        </w:rPr>
        <w:t>.</w:t>
      </w:r>
      <w:r w:rsidRPr="00D764FA">
        <w:rPr>
          <w:b/>
          <w:bCs/>
          <w:sz w:val="24"/>
          <w:szCs w:val="24"/>
        </w:rPr>
        <w:t xml:space="preserve"> Характеристика конструкций, содержащих различные комбинации мутационных изменений в </w:t>
      </w:r>
      <w:r w:rsidRPr="00D764FA">
        <w:rPr>
          <w:b/>
          <w:bCs/>
          <w:i/>
          <w:iCs/>
          <w:sz w:val="24"/>
          <w:szCs w:val="24"/>
          <w:lang w:val="en-US"/>
        </w:rPr>
        <w:t>rep</w:t>
      </w:r>
      <w:r w:rsidRPr="00D764FA">
        <w:rPr>
          <w:b/>
          <w:bCs/>
          <w:sz w:val="24"/>
          <w:szCs w:val="24"/>
        </w:rPr>
        <w:t xml:space="preserve">-области </w:t>
      </w:r>
      <w:proofErr w:type="spellStart"/>
      <w:r w:rsidRPr="00D764FA">
        <w:rPr>
          <w:b/>
          <w:bCs/>
          <w:sz w:val="24"/>
          <w:szCs w:val="24"/>
          <w:lang w:val="en-US"/>
        </w:rPr>
        <w:t>IncP</w:t>
      </w:r>
      <w:proofErr w:type="spellEnd"/>
      <w:r w:rsidRPr="00D764FA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8</w:t>
      </w:r>
    </w:p>
    <w:tbl>
      <w:tblPr>
        <w:tblW w:w="93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99"/>
        <w:gridCol w:w="2352"/>
        <w:gridCol w:w="3034"/>
        <w:gridCol w:w="1786"/>
      </w:tblGrid>
      <w:tr w:rsidR="009101DF" w:rsidRPr="00D764FA" w:rsidTr="005F4878">
        <w:trPr>
          <w:trHeight w:val="30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Конструкция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 xml:space="preserve">Стабильность наследования в бактериях </w:t>
            </w:r>
            <w:r>
              <w:rPr>
                <w:color w:val="000000"/>
                <w:sz w:val="24"/>
                <w:szCs w:val="24"/>
              </w:rPr>
              <w:br/>
            </w:r>
            <w:r w:rsidRPr="003818D6">
              <w:rPr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i/>
                <w:iCs/>
                <w:color w:val="000000"/>
                <w:sz w:val="24"/>
                <w:szCs w:val="24"/>
              </w:rPr>
              <w:t>. </w:t>
            </w:r>
            <w:proofErr w:type="spellStart"/>
            <w:r w:rsidRPr="003818D6">
              <w:rPr>
                <w:i/>
                <w:iCs/>
                <w:color w:val="000000"/>
                <w:sz w:val="24"/>
                <w:szCs w:val="24"/>
                <w:lang w:val="en-US"/>
              </w:rPr>
              <w:t>gasseri</w:t>
            </w:r>
            <w:proofErr w:type="spellEnd"/>
            <w:r w:rsidRPr="003818D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18D6">
              <w:rPr>
                <w:iCs/>
                <w:color w:val="000000"/>
                <w:sz w:val="24"/>
                <w:szCs w:val="24"/>
              </w:rPr>
              <w:t>БИМ В-1912</w:t>
            </w:r>
            <w:r w:rsidRPr="002A10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 разных температурах культивирования (</w:t>
            </w:r>
            <w:r w:rsidRPr="002A10B8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Число копий на клетку</w:t>
            </w:r>
          </w:p>
        </w:tc>
      </w:tr>
      <w:tr w:rsidR="009101DF" w:rsidRPr="00D764FA" w:rsidTr="005F4878">
        <w:trPr>
          <w:trHeight w:val="7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DF" w:rsidRPr="002A10B8" w:rsidRDefault="009101DF" w:rsidP="005F4878">
            <w:pPr>
              <w:ind w:firstLine="9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A10B8">
              <w:rPr>
                <w:color w:val="000000"/>
                <w:sz w:val="24"/>
                <w:szCs w:val="24"/>
              </w:rPr>
              <w:t>°С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A10B8">
              <w:rPr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DF" w:rsidRPr="002A10B8" w:rsidRDefault="009101DF" w:rsidP="005F4878">
            <w:pPr>
              <w:ind w:firstLine="9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01DF" w:rsidRPr="00D764FA" w:rsidTr="005F4878">
        <w:trPr>
          <w:trHeight w:val="306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mob3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101DF" w:rsidRPr="00D764FA" w:rsidTr="005F4878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mob33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9101DF" w:rsidRPr="00D764FA" w:rsidTr="005F4878">
        <w:trPr>
          <w:trHeight w:val="25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mob333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42,5</w:t>
            </w:r>
          </w:p>
        </w:tc>
      </w:tr>
      <w:tr w:rsidR="009101DF" w:rsidRPr="00D764FA" w:rsidTr="005F4878">
        <w:trPr>
          <w:trHeight w:val="30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mob4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9101DF" w:rsidRPr="00D764FA" w:rsidTr="005F4878">
        <w:trPr>
          <w:trHeight w:val="30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18mob444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1DF" w:rsidRPr="002A10B8" w:rsidRDefault="009101DF" w:rsidP="005F4878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23,9</w:t>
            </w:r>
          </w:p>
        </w:tc>
      </w:tr>
    </w:tbl>
    <w:p w:rsidR="009101DF" w:rsidRPr="00D764FA" w:rsidRDefault="00C140DA" w:rsidP="009101D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</w:t>
      </w:r>
      <w:r w:rsidRPr="00C140DA">
        <w:rPr>
          <w:sz w:val="24"/>
          <w:szCs w:val="24"/>
        </w:rPr>
        <w:t>.</w:t>
      </w:r>
      <w:r w:rsidR="009101DF" w:rsidRPr="00D764FA">
        <w:rPr>
          <w:sz w:val="24"/>
          <w:szCs w:val="24"/>
        </w:rPr>
        <w:t xml:space="preserve"> </w:t>
      </w:r>
      <w:r w:rsidR="00945ED7">
        <w:rPr>
          <w:sz w:val="24"/>
          <w:szCs w:val="24"/>
        </w:rPr>
        <w:t>П</w:t>
      </w:r>
      <w:r w:rsidR="009101DF" w:rsidRPr="00D764FA">
        <w:rPr>
          <w:sz w:val="24"/>
          <w:szCs w:val="24"/>
        </w:rPr>
        <w:t xml:space="preserve">риведена стабильность наследования </w:t>
      </w:r>
      <w:proofErr w:type="spellStart"/>
      <w:r w:rsidR="009101DF" w:rsidRPr="00D764FA">
        <w:rPr>
          <w:sz w:val="24"/>
          <w:szCs w:val="24"/>
        </w:rPr>
        <w:t>плазмид</w:t>
      </w:r>
      <w:proofErr w:type="spellEnd"/>
      <w:r w:rsidR="009101DF" w:rsidRPr="00D764FA">
        <w:rPr>
          <w:sz w:val="24"/>
          <w:szCs w:val="24"/>
        </w:rPr>
        <w:t xml:space="preserve"> при культивировании бактерий </w:t>
      </w:r>
      <w:r w:rsidR="009101DF" w:rsidRPr="003818D6">
        <w:rPr>
          <w:i/>
          <w:iCs/>
          <w:color w:val="000000"/>
          <w:sz w:val="24"/>
          <w:szCs w:val="24"/>
          <w:lang w:val="en-US"/>
        </w:rPr>
        <w:t>L</w:t>
      </w:r>
      <w:r w:rsidR="009101DF">
        <w:rPr>
          <w:i/>
          <w:iCs/>
          <w:color w:val="000000"/>
          <w:sz w:val="24"/>
          <w:szCs w:val="24"/>
        </w:rPr>
        <w:t>. </w:t>
      </w:r>
      <w:proofErr w:type="spellStart"/>
      <w:r w:rsidR="009101DF" w:rsidRPr="003818D6">
        <w:rPr>
          <w:i/>
          <w:iCs/>
          <w:color w:val="000000"/>
          <w:sz w:val="24"/>
          <w:szCs w:val="24"/>
          <w:lang w:val="en-US"/>
        </w:rPr>
        <w:t>gasseri</w:t>
      </w:r>
      <w:proofErr w:type="spellEnd"/>
      <w:r w:rsidR="009101DF" w:rsidRPr="003818D6">
        <w:rPr>
          <w:i/>
          <w:iCs/>
          <w:color w:val="000000"/>
          <w:sz w:val="24"/>
          <w:szCs w:val="24"/>
        </w:rPr>
        <w:t xml:space="preserve"> </w:t>
      </w:r>
      <w:r w:rsidR="009101DF" w:rsidRPr="003818D6">
        <w:rPr>
          <w:iCs/>
          <w:color w:val="000000"/>
          <w:sz w:val="24"/>
          <w:szCs w:val="24"/>
        </w:rPr>
        <w:t xml:space="preserve">БИМ </w:t>
      </w:r>
      <w:proofErr w:type="gramStart"/>
      <w:r w:rsidR="009101DF" w:rsidRPr="003818D6">
        <w:rPr>
          <w:iCs/>
          <w:color w:val="000000"/>
          <w:sz w:val="24"/>
          <w:szCs w:val="24"/>
        </w:rPr>
        <w:t>В-1912</w:t>
      </w:r>
      <w:r w:rsidR="009101DF" w:rsidRPr="00D764FA">
        <w:rPr>
          <w:color w:val="000000"/>
          <w:sz w:val="24"/>
          <w:szCs w:val="24"/>
        </w:rPr>
        <w:t xml:space="preserve"> </w:t>
      </w:r>
      <w:r w:rsidR="009101DF" w:rsidRPr="00D764FA">
        <w:rPr>
          <w:sz w:val="24"/>
          <w:szCs w:val="24"/>
        </w:rPr>
        <w:t>в</w:t>
      </w:r>
      <w:proofErr w:type="gramEnd"/>
      <w:r w:rsidR="009101DF" w:rsidRPr="00D764FA">
        <w:rPr>
          <w:sz w:val="24"/>
          <w:szCs w:val="24"/>
        </w:rPr>
        <w:t xml:space="preserve"> селективных условиях </w:t>
      </w:r>
      <w:r w:rsidR="009101DF">
        <w:rPr>
          <w:sz w:val="24"/>
          <w:szCs w:val="24"/>
        </w:rPr>
        <w:t>в течение</w:t>
      </w:r>
      <w:r w:rsidR="009101DF" w:rsidRPr="00D764FA">
        <w:rPr>
          <w:sz w:val="24"/>
          <w:szCs w:val="24"/>
        </w:rPr>
        <w:t xml:space="preserve"> </w:t>
      </w:r>
      <w:r w:rsidR="009101DF" w:rsidRPr="003818D6">
        <w:rPr>
          <w:sz w:val="24"/>
          <w:szCs w:val="24"/>
        </w:rPr>
        <w:t>5</w:t>
      </w:r>
      <w:r w:rsidR="009101DF" w:rsidRPr="00D764FA">
        <w:rPr>
          <w:sz w:val="24"/>
          <w:szCs w:val="24"/>
        </w:rPr>
        <w:t>0 генераций.</w:t>
      </w:r>
    </w:p>
    <w:p w:rsidR="009101DF" w:rsidRPr="003818D6" w:rsidRDefault="009101DF" w:rsidP="00985FD0">
      <w:pPr>
        <w:ind w:firstLine="698"/>
        <w:jc w:val="both"/>
      </w:pPr>
    </w:p>
    <w:p w:rsidR="002A10B8" w:rsidRDefault="000B6954" w:rsidP="00985FD0">
      <w:pPr>
        <w:ind w:firstLine="698"/>
        <w:jc w:val="both"/>
        <w:rPr>
          <w:color w:val="000000"/>
        </w:rPr>
      </w:pPr>
      <w:r w:rsidRPr="00851908">
        <w:rPr>
          <w:b/>
          <w:bCs/>
          <w:color w:val="000000"/>
        </w:rPr>
        <w:t>Рисунки</w:t>
      </w:r>
      <w:r w:rsidRPr="00851908">
        <w:rPr>
          <w:color w:val="000000"/>
        </w:rPr>
        <w:t xml:space="preserve"> </w:t>
      </w:r>
      <w:r w:rsidR="00696026" w:rsidRPr="00380120">
        <w:rPr>
          <w:color w:val="000000"/>
        </w:rPr>
        <w:t>должны быть</w:t>
      </w:r>
      <w:r w:rsidR="00696026" w:rsidRPr="00851908">
        <w:rPr>
          <w:color w:val="000000"/>
        </w:rPr>
        <w:t xml:space="preserve"> </w:t>
      </w:r>
      <w:r w:rsidRPr="00851908">
        <w:rPr>
          <w:color w:val="000000"/>
        </w:rPr>
        <w:t>черно-белые</w:t>
      </w:r>
      <w:r w:rsidR="00696026">
        <w:t>, желательно в векторном формате.</w:t>
      </w:r>
      <w:r>
        <w:t xml:space="preserve"> </w:t>
      </w:r>
      <w:r w:rsidR="00CE1427" w:rsidRPr="00380120">
        <w:rPr>
          <w:color w:val="000000"/>
        </w:rPr>
        <w:t>Если</w:t>
      </w:r>
      <w:r w:rsidR="00E20028" w:rsidRPr="00380120">
        <w:rPr>
          <w:color w:val="000000"/>
        </w:rPr>
        <w:t xml:space="preserve"> </w:t>
      </w:r>
      <w:r w:rsidRPr="00380120">
        <w:rPr>
          <w:color w:val="000000"/>
        </w:rPr>
        <w:t xml:space="preserve">надписи на </w:t>
      </w:r>
      <w:r w:rsidR="00696026" w:rsidRPr="00380120">
        <w:rPr>
          <w:color w:val="000000"/>
        </w:rPr>
        <w:t xml:space="preserve">растровых </w:t>
      </w:r>
      <w:r w:rsidRPr="00380120">
        <w:rPr>
          <w:color w:val="000000"/>
        </w:rPr>
        <w:t xml:space="preserve">рисунках набраны </w:t>
      </w:r>
      <w:r w:rsidR="00696026" w:rsidRPr="00380120">
        <w:rPr>
          <w:color w:val="000000"/>
        </w:rPr>
        <w:t>в текстовом редакторе</w:t>
      </w:r>
      <w:r w:rsidR="00CE1427" w:rsidRPr="00380120">
        <w:rPr>
          <w:color w:val="000000"/>
        </w:rPr>
        <w:t xml:space="preserve">, они должны быть </w:t>
      </w:r>
      <w:r w:rsidRPr="00380120">
        <w:rPr>
          <w:color w:val="000000"/>
        </w:rPr>
        <w:t>сгруппированы с рисунком</w:t>
      </w:r>
      <w:r w:rsidRPr="006E589E">
        <w:rPr>
          <w:color w:val="000000"/>
        </w:rPr>
        <w:t xml:space="preserve">. </w:t>
      </w:r>
      <w:r w:rsidRPr="00FC505B">
        <w:rPr>
          <w:b/>
          <w:bCs/>
        </w:rPr>
        <w:t xml:space="preserve">Текст на рисунках должен быть </w:t>
      </w:r>
      <w:r w:rsidR="003818D6">
        <w:rPr>
          <w:b/>
          <w:bCs/>
        </w:rPr>
        <w:t>также</w:t>
      </w:r>
      <w:r w:rsidR="003818D6" w:rsidRPr="00FC505B">
        <w:rPr>
          <w:b/>
          <w:bCs/>
        </w:rPr>
        <w:t xml:space="preserve"> </w:t>
      </w:r>
      <w:r w:rsidRPr="00FC505B">
        <w:rPr>
          <w:b/>
          <w:bCs/>
        </w:rPr>
        <w:t>набран</w:t>
      </w:r>
      <w:r w:rsidR="003818D6">
        <w:rPr>
          <w:b/>
          <w:bCs/>
        </w:rPr>
        <w:t xml:space="preserve"> </w:t>
      </w:r>
      <w:r w:rsidR="00380120">
        <w:rPr>
          <w:b/>
          <w:bCs/>
        </w:rPr>
        <w:t>шрифтом</w:t>
      </w:r>
      <w:r w:rsidRPr="00FC505B">
        <w:rPr>
          <w:b/>
          <w:bCs/>
        </w:rPr>
        <w:t xml:space="preserve"> </w:t>
      </w:r>
      <w:r w:rsidRPr="00FC505B">
        <w:rPr>
          <w:b/>
          <w:bCs/>
          <w:color w:val="000000"/>
          <w:lang w:val="en-US"/>
        </w:rPr>
        <w:t>Times</w:t>
      </w:r>
      <w:r w:rsidR="00170C90">
        <w:rPr>
          <w:b/>
          <w:bCs/>
          <w:color w:val="000000"/>
        </w:rPr>
        <w:t xml:space="preserve"> </w:t>
      </w:r>
      <w:r w:rsidRPr="00FC505B">
        <w:rPr>
          <w:b/>
          <w:bCs/>
          <w:color w:val="000000"/>
          <w:lang w:val="en-US"/>
        </w:rPr>
        <w:t>New</w:t>
      </w:r>
      <w:r w:rsidR="00170C90">
        <w:rPr>
          <w:b/>
          <w:bCs/>
          <w:color w:val="000000"/>
        </w:rPr>
        <w:t xml:space="preserve"> </w:t>
      </w:r>
      <w:r w:rsidRPr="00FC505B">
        <w:rPr>
          <w:b/>
          <w:bCs/>
          <w:color w:val="000000"/>
          <w:lang w:val="en-US"/>
        </w:rPr>
        <w:t>Roman</w:t>
      </w:r>
      <w:r w:rsidRPr="00FC505B">
        <w:rPr>
          <w:b/>
          <w:bCs/>
        </w:rPr>
        <w:t>.</w:t>
      </w:r>
      <w:r w:rsidR="00E20028" w:rsidRPr="00E20028">
        <w:rPr>
          <w:b/>
          <w:bCs/>
        </w:rPr>
        <w:t xml:space="preserve"> </w:t>
      </w:r>
      <w:r w:rsidRPr="00EF4313">
        <w:rPr>
          <w:color w:val="000000"/>
        </w:rPr>
        <w:t>Графики должны иметь толщину всех линий не менее 0,2 пункта для четкого</w:t>
      </w:r>
      <w:r w:rsidRPr="001B3702">
        <w:rPr>
          <w:color w:val="000000"/>
        </w:rPr>
        <w:t xml:space="preserve"> воспроизведения.</w:t>
      </w:r>
      <w:r w:rsidR="0021741F">
        <w:rPr>
          <w:color w:val="000000"/>
        </w:rPr>
        <w:t xml:space="preserve"> </w:t>
      </w:r>
      <w:r w:rsidR="002A10B8">
        <w:rPr>
          <w:color w:val="000000"/>
        </w:rPr>
        <w:t>В</w:t>
      </w:r>
      <w:r w:rsidR="00C41A32">
        <w:rPr>
          <w:color w:val="000000"/>
        </w:rPr>
        <w:t> </w:t>
      </w:r>
      <w:r w:rsidR="002A10B8">
        <w:rPr>
          <w:color w:val="000000"/>
        </w:rPr>
        <w:t>случае необходимости, авторы должны предоставить редакционной коллегии оригиналы рисунков в эл</w:t>
      </w:r>
      <w:bookmarkStart w:id="0" w:name="_GoBack"/>
      <w:bookmarkEnd w:id="0"/>
      <w:r w:rsidR="002A10B8">
        <w:rPr>
          <w:color w:val="000000"/>
        </w:rPr>
        <w:t>ектронном виде.</w:t>
      </w:r>
    </w:p>
    <w:p w:rsidR="002A10B8" w:rsidRDefault="000B6954" w:rsidP="00985FD0">
      <w:pPr>
        <w:ind w:firstLine="698"/>
        <w:jc w:val="both"/>
      </w:pPr>
      <w:r>
        <w:rPr>
          <w:color w:val="000000"/>
        </w:rPr>
        <w:t xml:space="preserve">Названия рисунков оформляются </w:t>
      </w:r>
      <w:r w:rsidRPr="00851908">
        <w:rPr>
          <w:color w:val="000000"/>
        </w:rPr>
        <w:t>шрифтом</w:t>
      </w:r>
      <w:r w:rsidR="00E429DF">
        <w:rPr>
          <w:color w:val="000000"/>
        </w:rPr>
        <w:t xml:space="preserve"> с</w:t>
      </w:r>
      <w:r w:rsidR="00E20028" w:rsidRPr="00E20028">
        <w:rPr>
          <w:color w:val="000000"/>
        </w:rPr>
        <w:t xml:space="preserve"> </w:t>
      </w:r>
      <w:r w:rsidRPr="0090456E">
        <w:rPr>
          <w:color w:val="000000"/>
        </w:rPr>
        <w:t>размер</w:t>
      </w:r>
      <w:r w:rsidR="00E429DF">
        <w:rPr>
          <w:color w:val="000000"/>
        </w:rPr>
        <w:t>ом</w:t>
      </w:r>
      <w:r w:rsidRPr="0090456E">
        <w:rPr>
          <w:color w:val="000000"/>
        </w:rPr>
        <w:t xml:space="preserve"> 12</w:t>
      </w:r>
      <w:r w:rsidR="00E20028">
        <w:rPr>
          <w:color w:val="000000"/>
          <w:lang w:val="en-US"/>
        </w:rPr>
        <w:t> </w:t>
      </w:r>
      <w:proofErr w:type="spellStart"/>
      <w:r w:rsidRPr="0090456E">
        <w:rPr>
          <w:color w:val="000000"/>
        </w:rPr>
        <w:t>пт</w:t>
      </w:r>
      <w:proofErr w:type="spellEnd"/>
      <w:r w:rsidRPr="0090456E">
        <w:rPr>
          <w:color w:val="000000"/>
        </w:rPr>
        <w:t>, интервал – 1</w:t>
      </w:r>
      <w:r>
        <w:rPr>
          <w:color w:val="000000"/>
        </w:rPr>
        <w:t xml:space="preserve">, </w:t>
      </w:r>
      <w:r w:rsidRPr="00851908">
        <w:t xml:space="preserve">выравнивание </w:t>
      </w:r>
      <w:r>
        <w:t xml:space="preserve">– </w:t>
      </w:r>
      <w:r w:rsidRPr="00851908">
        <w:t>по центру.</w:t>
      </w:r>
      <w:r w:rsidR="00C41A32">
        <w:t xml:space="preserve"> П</w:t>
      </w:r>
      <w:r w:rsidR="00C41A32" w:rsidRPr="00C41A32">
        <w:t>ояснительные данные</w:t>
      </w:r>
      <w:r w:rsidR="00496525">
        <w:t xml:space="preserve"> помещаются между рисунком и его названием, размер шрифта 12 пт.</w:t>
      </w:r>
    </w:p>
    <w:p w:rsidR="000B6954" w:rsidRDefault="000B6954" w:rsidP="00985FD0">
      <w:pPr>
        <w:ind w:firstLine="698"/>
        <w:jc w:val="both"/>
      </w:pPr>
      <w:r>
        <w:t>Рисунки должны быть пронумерованы</w:t>
      </w:r>
      <w:r w:rsidR="0021741F">
        <w:t xml:space="preserve"> в порядке упоминания в тексте.</w:t>
      </w:r>
    </w:p>
    <w:p w:rsidR="009101DF" w:rsidRDefault="009101DF" w:rsidP="00985FD0">
      <w:pPr>
        <w:ind w:firstLine="698"/>
        <w:jc w:val="both"/>
      </w:pPr>
    </w:p>
    <w:p w:rsidR="009101DF" w:rsidRDefault="009101DF" w:rsidP="00985FD0">
      <w:pPr>
        <w:shd w:val="clear" w:color="auto" w:fill="FFFFFF"/>
        <w:ind w:firstLine="698"/>
        <w:jc w:val="both"/>
        <w:rPr>
          <w:b/>
          <w:bCs/>
          <w:color w:val="000000"/>
          <w:spacing w:val="-4"/>
        </w:rPr>
      </w:pPr>
    </w:p>
    <w:p w:rsidR="00CA0947" w:rsidRPr="00CA0947" w:rsidRDefault="00CA0947" w:rsidP="00CA0947">
      <w:pPr>
        <w:autoSpaceDE w:val="0"/>
        <w:autoSpaceDN w:val="0"/>
        <w:adjustRightInd w:val="0"/>
        <w:spacing w:after="120"/>
        <w:rPr>
          <w:i/>
        </w:rPr>
      </w:pPr>
      <w:r w:rsidRPr="00CA0947">
        <w:rPr>
          <w:i/>
        </w:rPr>
        <w:lastRenderedPageBreak/>
        <w:t xml:space="preserve">Пример оформления </w:t>
      </w:r>
      <w:r>
        <w:rPr>
          <w:i/>
        </w:rPr>
        <w:t>рисунка</w:t>
      </w:r>
    </w:p>
    <w:p w:rsidR="009101DF" w:rsidRDefault="00076E68" w:rsidP="00985FD0">
      <w:pPr>
        <w:shd w:val="clear" w:color="auto" w:fill="FFFFFF"/>
        <w:ind w:firstLine="698"/>
        <w:jc w:val="both"/>
        <w:rPr>
          <w:b/>
          <w:bCs/>
          <w:color w:val="000000"/>
          <w:spacing w:val="-4"/>
        </w:rPr>
      </w:pPr>
      <w:r>
        <w:rPr>
          <w:b/>
          <w:noProof/>
        </w:rPr>
        <w:drawing>
          <wp:inline distT="0" distB="0" distL="0" distR="0">
            <wp:extent cx="4373880" cy="227838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01DF" w:rsidRPr="00380120" w:rsidRDefault="009101DF" w:rsidP="009101DF">
      <w:pPr>
        <w:spacing w:line="360" w:lineRule="auto"/>
        <w:jc w:val="center"/>
        <w:rPr>
          <w:sz w:val="24"/>
        </w:rPr>
      </w:pPr>
      <w:r w:rsidRPr="00380120">
        <w:rPr>
          <w:sz w:val="24"/>
        </w:rPr>
        <w:t>Рис. </w:t>
      </w:r>
      <w:r>
        <w:rPr>
          <w:sz w:val="24"/>
        </w:rPr>
        <w:t>1</w:t>
      </w:r>
      <w:r w:rsidRPr="00380120">
        <w:rPr>
          <w:sz w:val="24"/>
        </w:rPr>
        <w:t xml:space="preserve">. </w:t>
      </w:r>
      <w:r>
        <w:rPr>
          <w:sz w:val="24"/>
        </w:rPr>
        <w:t>Биодеградация ксенобиотика</w:t>
      </w:r>
      <w:r w:rsidRPr="00380120">
        <w:rPr>
          <w:sz w:val="24"/>
        </w:rPr>
        <w:t xml:space="preserve"> </w:t>
      </w:r>
      <w:r>
        <w:rPr>
          <w:sz w:val="24"/>
        </w:rPr>
        <w:t xml:space="preserve">бактериями </w:t>
      </w:r>
      <w:r w:rsidRPr="00BF77C7">
        <w:rPr>
          <w:i/>
          <w:iCs/>
          <w:sz w:val="24"/>
          <w:lang w:val="en-US"/>
        </w:rPr>
        <w:t>L</w:t>
      </w:r>
      <w:r w:rsidRPr="00BF77C7">
        <w:rPr>
          <w:i/>
          <w:iCs/>
          <w:sz w:val="24"/>
        </w:rPr>
        <w:t>. </w:t>
      </w:r>
      <w:proofErr w:type="spellStart"/>
      <w:r w:rsidRPr="00BF77C7">
        <w:rPr>
          <w:i/>
          <w:iCs/>
          <w:sz w:val="24"/>
          <w:lang w:val="en-US"/>
        </w:rPr>
        <w:t>gasseri</w:t>
      </w:r>
      <w:proofErr w:type="spellEnd"/>
      <w:r w:rsidRPr="00BF77C7">
        <w:rPr>
          <w:i/>
          <w:iCs/>
          <w:sz w:val="24"/>
        </w:rPr>
        <w:t xml:space="preserve"> </w:t>
      </w:r>
      <w:r w:rsidRPr="00BF77C7">
        <w:rPr>
          <w:iCs/>
          <w:sz w:val="24"/>
        </w:rPr>
        <w:t>БИМ В-1912</w:t>
      </w:r>
    </w:p>
    <w:p w:rsidR="009101DF" w:rsidRDefault="009101DF" w:rsidP="009101DF">
      <w:pPr>
        <w:shd w:val="clear" w:color="auto" w:fill="FFFFFF"/>
        <w:jc w:val="both"/>
        <w:rPr>
          <w:b/>
          <w:bCs/>
          <w:color w:val="000000"/>
          <w:spacing w:val="-4"/>
        </w:rPr>
      </w:pPr>
    </w:p>
    <w:p w:rsidR="000B6954" w:rsidRPr="00985FD0" w:rsidRDefault="000B6954" w:rsidP="00985FD0">
      <w:pPr>
        <w:shd w:val="clear" w:color="auto" w:fill="FFFFFF"/>
        <w:ind w:firstLine="698"/>
        <w:jc w:val="both"/>
        <w:rPr>
          <w:b/>
          <w:bCs/>
          <w:color w:val="000000"/>
          <w:spacing w:val="-4"/>
        </w:rPr>
      </w:pPr>
      <w:r w:rsidRPr="00985FD0">
        <w:rPr>
          <w:b/>
          <w:bCs/>
          <w:color w:val="000000"/>
          <w:spacing w:val="-4"/>
        </w:rPr>
        <w:t xml:space="preserve">Ссылки </w:t>
      </w:r>
      <w:r w:rsidRPr="00985FD0">
        <w:rPr>
          <w:color w:val="000000"/>
          <w:spacing w:val="-4"/>
        </w:rPr>
        <w:t>на литературу</w:t>
      </w:r>
      <w:r w:rsidR="00E20028" w:rsidRPr="00985FD0">
        <w:rPr>
          <w:color w:val="000000"/>
          <w:spacing w:val="-4"/>
        </w:rPr>
        <w:t xml:space="preserve"> </w:t>
      </w:r>
      <w:r w:rsidRPr="00985FD0">
        <w:rPr>
          <w:color w:val="000000"/>
          <w:spacing w:val="-4"/>
        </w:rPr>
        <w:t xml:space="preserve">приводятся </w:t>
      </w:r>
      <w:r w:rsidR="000575F1" w:rsidRPr="00985FD0">
        <w:rPr>
          <w:color w:val="000000"/>
          <w:spacing w:val="-4"/>
        </w:rPr>
        <w:t xml:space="preserve">в виде номера из списка литературы </w:t>
      </w:r>
      <w:r w:rsidRPr="00985FD0">
        <w:rPr>
          <w:color w:val="000000"/>
          <w:spacing w:val="-4"/>
        </w:rPr>
        <w:t>в квадратных скобках в порядке упоминания в тексте.</w:t>
      </w:r>
      <w:r w:rsidR="00930749" w:rsidRPr="00985FD0">
        <w:rPr>
          <w:color w:val="000000"/>
          <w:spacing w:val="-4"/>
        </w:rPr>
        <w:t xml:space="preserve"> Список литературы оформляется шрифтом </w:t>
      </w:r>
      <w:r w:rsidR="00E429DF" w:rsidRPr="00985FD0">
        <w:rPr>
          <w:color w:val="000000"/>
          <w:spacing w:val="-4"/>
        </w:rPr>
        <w:t xml:space="preserve">с </w:t>
      </w:r>
      <w:r w:rsidR="00930749" w:rsidRPr="00985FD0">
        <w:rPr>
          <w:color w:val="000000"/>
          <w:spacing w:val="-4"/>
        </w:rPr>
        <w:t>размер</w:t>
      </w:r>
      <w:r w:rsidR="00E429DF" w:rsidRPr="00985FD0">
        <w:rPr>
          <w:color w:val="000000"/>
          <w:spacing w:val="-4"/>
        </w:rPr>
        <w:t>ом</w:t>
      </w:r>
      <w:r w:rsidR="00930749" w:rsidRPr="00985FD0">
        <w:rPr>
          <w:color w:val="000000"/>
          <w:spacing w:val="-4"/>
        </w:rPr>
        <w:t xml:space="preserve"> 12 </w:t>
      </w:r>
      <w:proofErr w:type="spellStart"/>
      <w:r w:rsidR="00930749" w:rsidRPr="00985FD0">
        <w:rPr>
          <w:color w:val="000000"/>
          <w:spacing w:val="-4"/>
        </w:rPr>
        <w:t>пт</w:t>
      </w:r>
      <w:proofErr w:type="spellEnd"/>
      <w:r w:rsidR="00930749" w:rsidRPr="00985FD0">
        <w:rPr>
          <w:color w:val="000000"/>
          <w:spacing w:val="-4"/>
        </w:rPr>
        <w:t>, интервал – 1, выравнивание – по ширине.</w:t>
      </w:r>
    </w:p>
    <w:p w:rsidR="000B6954" w:rsidRPr="00EE0B46" w:rsidRDefault="000B6954" w:rsidP="00985FD0">
      <w:pPr>
        <w:shd w:val="clear" w:color="auto" w:fill="FFFFFF"/>
        <w:ind w:firstLine="698"/>
        <w:jc w:val="both"/>
        <w:rPr>
          <w:color w:val="000000"/>
        </w:rPr>
      </w:pPr>
      <w:r w:rsidRPr="00851908">
        <w:rPr>
          <w:color w:val="000000"/>
        </w:rPr>
        <w:t xml:space="preserve">Вставка в текст </w:t>
      </w:r>
      <w:r w:rsidRPr="00851908">
        <w:rPr>
          <w:b/>
          <w:bCs/>
          <w:color w:val="000000"/>
        </w:rPr>
        <w:t>символов</w:t>
      </w:r>
      <w:r w:rsidRPr="00851908">
        <w:rPr>
          <w:color w:val="000000"/>
        </w:rPr>
        <w:t xml:space="preserve"> (например, β, €, </w:t>
      </w:r>
      <w:r w:rsidRPr="00851908">
        <w:rPr>
          <w:color w:val="000000"/>
        </w:rPr>
        <w:sym w:font="Symbol" w:char="F0DE"/>
      </w:r>
      <w:r w:rsidRPr="00851908">
        <w:rPr>
          <w:color w:val="000000"/>
        </w:rPr>
        <w:t xml:space="preserve">, ●, </w:t>
      </w:r>
      <w:r w:rsidRPr="00851908">
        <w:rPr>
          <w:color w:val="000000"/>
        </w:rPr>
        <w:sym w:font="Symbol" w:char="F0B4"/>
      </w:r>
      <w:r w:rsidRPr="00851908">
        <w:rPr>
          <w:color w:val="000000"/>
        </w:rPr>
        <w:t xml:space="preserve">, </w:t>
      </w:r>
      <w:r w:rsidRPr="00851908">
        <w:rPr>
          <w:color w:val="000000"/>
        </w:rPr>
        <w:sym w:font="Symbol" w:char="F0B1"/>
      </w:r>
      <w:r w:rsidRPr="00851908">
        <w:rPr>
          <w:color w:val="000000"/>
        </w:rPr>
        <w:t xml:space="preserve">) производится </w:t>
      </w:r>
      <w:r w:rsidRPr="00EE0B46">
        <w:rPr>
          <w:color w:val="000000"/>
        </w:rPr>
        <w:t xml:space="preserve">только через опцию </w:t>
      </w:r>
      <w:r w:rsidR="000575F1">
        <w:rPr>
          <w:color w:val="000000"/>
        </w:rPr>
        <w:t>«</w:t>
      </w:r>
      <w:r w:rsidRPr="00EE0B46">
        <w:rPr>
          <w:color w:val="000000"/>
        </w:rPr>
        <w:t>Вставка-Символ</w:t>
      </w:r>
      <w:r w:rsidR="000575F1">
        <w:rPr>
          <w:color w:val="000000"/>
        </w:rPr>
        <w:t>»</w:t>
      </w:r>
      <w:r w:rsidRPr="00EE0B46">
        <w:rPr>
          <w:color w:val="000000"/>
        </w:rPr>
        <w:t>.</w:t>
      </w:r>
    </w:p>
    <w:p w:rsidR="000B6954" w:rsidRDefault="009A3E84" w:rsidP="00985FD0">
      <w:pPr>
        <w:shd w:val="clear" w:color="auto" w:fill="FFFFFF"/>
        <w:ind w:firstLine="698"/>
        <w:jc w:val="both"/>
        <w:rPr>
          <w:color w:val="000000"/>
        </w:rPr>
      </w:pPr>
      <w:r>
        <w:rPr>
          <w:b/>
          <w:bCs/>
          <w:color w:val="000000"/>
        </w:rPr>
        <w:t>Латинские н</w:t>
      </w:r>
      <w:r w:rsidR="000B6954" w:rsidRPr="00851908">
        <w:rPr>
          <w:b/>
          <w:bCs/>
          <w:color w:val="000000"/>
        </w:rPr>
        <w:t>азвания</w:t>
      </w:r>
      <w:r>
        <w:rPr>
          <w:b/>
          <w:bCs/>
          <w:color w:val="000000"/>
        </w:rPr>
        <w:t xml:space="preserve"> и термины</w:t>
      </w:r>
      <w:r w:rsidR="000B6954" w:rsidRPr="00851908">
        <w:rPr>
          <w:color w:val="000000"/>
        </w:rPr>
        <w:t xml:space="preserve"> выделя</w:t>
      </w:r>
      <w:r w:rsidR="00395BCB">
        <w:rPr>
          <w:color w:val="000000"/>
        </w:rPr>
        <w:t>ю</w:t>
      </w:r>
      <w:r w:rsidR="000B6954" w:rsidRPr="00851908">
        <w:rPr>
          <w:color w:val="000000"/>
        </w:rPr>
        <w:t xml:space="preserve">тся курсивом (например, </w:t>
      </w:r>
      <w:r w:rsidR="000B6954" w:rsidRPr="00851908">
        <w:rPr>
          <w:i/>
          <w:iCs/>
          <w:color w:val="000000"/>
          <w:lang w:val="en-US"/>
        </w:rPr>
        <w:t>Aspergillus</w:t>
      </w:r>
      <w:r>
        <w:rPr>
          <w:i/>
          <w:iCs/>
          <w:color w:val="000000"/>
        </w:rPr>
        <w:t xml:space="preserve"> </w:t>
      </w:r>
      <w:proofErr w:type="spellStart"/>
      <w:r w:rsidR="000B6954" w:rsidRPr="00851908">
        <w:rPr>
          <w:i/>
          <w:iCs/>
          <w:color w:val="000000"/>
          <w:lang w:val="en-US"/>
        </w:rPr>
        <w:t>niger</w:t>
      </w:r>
      <w:proofErr w:type="spellEnd"/>
      <w:r w:rsidR="000B6954" w:rsidRPr="00851908">
        <w:rPr>
          <w:color w:val="000000"/>
        </w:rPr>
        <w:t xml:space="preserve"> ВКМ </w:t>
      </w:r>
      <w:r w:rsidR="000B6954" w:rsidRPr="00851908">
        <w:rPr>
          <w:color w:val="000000"/>
          <w:lang w:val="en-US"/>
        </w:rPr>
        <w:t>F</w:t>
      </w:r>
      <w:r w:rsidR="000B6954" w:rsidRPr="00851908">
        <w:rPr>
          <w:color w:val="000000"/>
        </w:rPr>
        <w:t>-65</w:t>
      </w:r>
      <w:r>
        <w:rPr>
          <w:color w:val="000000"/>
        </w:rPr>
        <w:t xml:space="preserve">; исследования </w:t>
      </w:r>
      <w:r w:rsidRPr="009A3E84">
        <w:rPr>
          <w:i/>
          <w:color w:val="000000"/>
          <w:lang w:val="en-US"/>
        </w:rPr>
        <w:t>in</w:t>
      </w:r>
      <w:r w:rsidRPr="009A3E84">
        <w:rPr>
          <w:i/>
          <w:color w:val="000000"/>
        </w:rPr>
        <w:t xml:space="preserve"> </w:t>
      </w:r>
      <w:r w:rsidRPr="009A3E84">
        <w:rPr>
          <w:i/>
          <w:color w:val="000000"/>
          <w:lang w:val="en-US"/>
        </w:rPr>
        <w:t>vitro</w:t>
      </w:r>
      <w:r w:rsidR="000B6954" w:rsidRPr="00851908">
        <w:rPr>
          <w:color w:val="000000"/>
        </w:rPr>
        <w:t>).</w:t>
      </w:r>
    </w:p>
    <w:p w:rsidR="000B6954" w:rsidRPr="00851908" w:rsidRDefault="000B6954" w:rsidP="00985FD0">
      <w:pPr>
        <w:pStyle w:val="a3"/>
        <w:spacing w:after="0"/>
        <w:ind w:left="0" w:firstLine="698"/>
        <w:jc w:val="both"/>
      </w:pPr>
      <w:r w:rsidRPr="00851908">
        <w:rPr>
          <w:b/>
          <w:bCs/>
        </w:rPr>
        <w:t>Аннотация</w:t>
      </w:r>
      <w:r w:rsidR="00E20028" w:rsidRPr="00E20028">
        <w:rPr>
          <w:b/>
          <w:bCs/>
        </w:rPr>
        <w:t xml:space="preserve"> </w:t>
      </w:r>
      <w:r w:rsidRPr="00851908">
        <w:rPr>
          <w:b/>
          <w:bCs/>
        </w:rPr>
        <w:t>на английском языке</w:t>
      </w:r>
      <w:r w:rsidRPr="00851908">
        <w:t xml:space="preserve"> (аналогичная по содержанию </w:t>
      </w:r>
      <w:r>
        <w:t xml:space="preserve">и оформлению </w:t>
      </w:r>
      <w:r w:rsidRPr="00851908">
        <w:t xml:space="preserve">аннотации на русском языке), которой предшествует название статьи, фамилии авторов и название </w:t>
      </w:r>
      <w:r>
        <w:t>организации на английском языке</w:t>
      </w:r>
      <w:r w:rsidRPr="00851908">
        <w:t xml:space="preserve">, располагается в конце </w:t>
      </w:r>
      <w:r w:rsidR="009A3E84">
        <w:t>статьи после списка литературы.</w:t>
      </w:r>
    </w:p>
    <w:p w:rsidR="00395BCB" w:rsidRDefault="000B6954" w:rsidP="00985FD0">
      <w:pPr>
        <w:ind w:firstLine="698"/>
        <w:jc w:val="both"/>
      </w:pPr>
      <w:r w:rsidRPr="00250D1D">
        <w:t xml:space="preserve">Редколлегия оставляет за собой право не включать в сборник статьи, </w:t>
      </w:r>
      <w:r w:rsidRPr="00945ED7">
        <w:rPr>
          <w:b/>
        </w:rPr>
        <w:t>не соответствующие указанным требованиям, превышающие установленный объем,</w:t>
      </w:r>
      <w:r>
        <w:t xml:space="preserve"> </w:t>
      </w:r>
      <w:r w:rsidRPr="006246B1">
        <w:rPr>
          <w:b/>
          <w:bCs/>
        </w:rPr>
        <w:t>поданные позже установленного срока</w:t>
      </w:r>
      <w:r w:rsidRPr="00250D1D">
        <w:t>. Статьи</w:t>
      </w:r>
      <w:r w:rsidR="00930749">
        <w:t xml:space="preserve"> перед опубликованием </w:t>
      </w:r>
      <w:r w:rsidRPr="006B3CEB">
        <w:rPr>
          <w:b/>
          <w:bCs/>
        </w:rPr>
        <w:t>проходят рецензирование</w:t>
      </w:r>
      <w:r w:rsidRPr="006B3CEB">
        <w:t>. При</w:t>
      </w:r>
      <w:r w:rsidRPr="00250D1D">
        <w:t xml:space="preserve"> наличии замечаний</w:t>
      </w:r>
      <w:r w:rsidR="00930749">
        <w:t>,</w:t>
      </w:r>
      <w:r w:rsidRPr="00250D1D">
        <w:t xml:space="preserve"> рукопись возвращается автору на доработку.</w:t>
      </w:r>
    </w:p>
    <w:p w:rsidR="00F727EE" w:rsidRDefault="00F727EE" w:rsidP="009101DF">
      <w:r>
        <w:br w:type="page"/>
      </w:r>
    </w:p>
    <w:p w:rsidR="00F727EE" w:rsidRDefault="00F727EE" w:rsidP="00F727EE">
      <w:pPr>
        <w:ind w:firstLine="698"/>
        <w:jc w:val="center"/>
        <w:rPr>
          <w:b/>
          <w:bCs/>
          <w:i/>
          <w:iCs/>
        </w:rPr>
      </w:pPr>
      <w:r w:rsidRPr="00984A52">
        <w:rPr>
          <w:b/>
          <w:bCs/>
          <w:i/>
          <w:iCs/>
        </w:rPr>
        <w:lastRenderedPageBreak/>
        <w:t xml:space="preserve">Пример оформления </w:t>
      </w:r>
      <w:r>
        <w:rPr>
          <w:b/>
          <w:bCs/>
          <w:i/>
          <w:iCs/>
        </w:rPr>
        <w:t>статьи</w:t>
      </w:r>
    </w:p>
    <w:p w:rsidR="00F727EE" w:rsidRDefault="00F727EE" w:rsidP="00F727EE">
      <w:pPr>
        <w:ind w:firstLine="698"/>
        <w:jc w:val="both"/>
        <w:rPr>
          <w:b/>
          <w:bCs/>
          <w:i/>
          <w:iCs/>
        </w:rPr>
      </w:pPr>
    </w:p>
    <w:p w:rsidR="00F727EE" w:rsidRDefault="00F727EE" w:rsidP="00F727EE">
      <w:pPr>
        <w:spacing w:line="360" w:lineRule="auto"/>
        <w:jc w:val="both"/>
        <w:rPr>
          <w:i/>
        </w:rPr>
      </w:pPr>
      <w:r w:rsidRPr="00FA65BD">
        <w:rPr>
          <w:i/>
        </w:rPr>
        <w:t>УДК 573.6.086.835:579.8; 579.083.13; 579.25</w:t>
      </w:r>
    </w:p>
    <w:p w:rsidR="00F727EE" w:rsidRDefault="00F727EE" w:rsidP="00F727EE">
      <w:pPr>
        <w:spacing w:line="360" w:lineRule="auto"/>
        <w:jc w:val="center"/>
        <w:rPr>
          <w:b/>
        </w:rPr>
      </w:pPr>
    </w:p>
    <w:p w:rsidR="00F727EE" w:rsidRDefault="00F727EE" w:rsidP="00F727EE">
      <w:pPr>
        <w:spacing w:line="360" w:lineRule="auto"/>
        <w:jc w:val="center"/>
        <w:rPr>
          <w:b/>
          <w:bCs/>
          <w:color w:val="000000"/>
          <w:kern w:val="24"/>
        </w:rPr>
      </w:pPr>
      <w:r w:rsidRPr="001E6935">
        <w:rPr>
          <w:b/>
        </w:rPr>
        <w:t xml:space="preserve">МОЛЕКУЛЯРНО-ГЕНЕТИЧЕСКАЯ ХАРАКТЕРИСТИКА </w:t>
      </w:r>
      <w:r w:rsidRPr="00712A2F">
        <w:rPr>
          <w:b/>
          <w:caps/>
        </w:rPr>
        <w:t>Бактерий</w:t>
      </w:r>
      <w:r>
        <w:rPr>
          <w:b/>
        </w:rPr>
        <w:t xml:space="preserve"> </w:t>
      </w:r>
      <w:r w:rsidRPr="003C7E04">
        <w:rPr>
          <w:b/>
          <w:bCs/>
          <w:i/>
          <w:caps/>
          <w:color w:val="000000"/>
          <w:kern w:val="24"/>
        </w:rPr>
        <w:t>Lactobacillus gasseri</w:t>
      </w:r>
      <w:r>
        <w:rPr>
          <w:b/>
          <w:bCs/>
          <w:i/>
          <w:color w:val="000000"/>
          <w:kern w:val="24"/>
        </w:rPr>
        <w:t xml:space="preserve"> </w:t>
      </w:r>
      <w:r>
        <w:rPr>
          <w:b/>
          <w:bCs/>
          <w:color w:val="000000"/>
          <w:kern w:val="24"/>
        </w:rPr>
        <w:t>БИМ В-</w:t>
      </w:r>
      <w:r w:rsidRPr="001E6935">
        <w:rPr>
          <w:b/>
          <w:bCs/>
          <w:color w:val="000000"/>
          <w:kern w:val="24"/>
        </w:rPr>
        <w:t>1</w:t>
      </w:r>
      <w:r>
        <w:rPr>
          <w:b/>
          <w:bCs/>
          <w:color w:val="000000"/>
          <w:kern w:val="24"/>
        </w:rPr>
        <w:t>9</w:t>
      </w:r>
      <w:r w:rsidRPr="001E6935">
        <w:rPr>
          <w:b/>
          <w:bCs/>
          <w:color w:val="000000"/>
          <w:kern w:val="24"/>
        </w:rPr>
        <w:t>12</w:t>
      </w:r>
    </w:p>
    <w:p w:rsidR="00F727EE" w:rsidRDefault="00F727EE" w:rsidP="00F727EE">
      <w:pPr>
        <w:spacing w:line="360" w:lineRule="auto"/>
        <w:jc w:val="center"/>
        <w:rPr>
          <w:b/>
        </w:rPr>
      </w:pPr>
    </w:p>
    <w:p w:rsidR="00F727EE" w:rsidRPr="001E6935" w:rsidRDefault="00F727EE" w:rsidP="00F727EE">
      <w:pPr>
        <w:spacing w:line="360" w:lineRule="auto"/>
        <w:jc w:val="center"/>
        <w:rPr>
          <w:i/>
          <w:caps/>
        </w:rPr>
      </w:pPr>
      <w:r w:rsidRPr="001E6935">
        <w:rPr>
          <w:i/>
          <w:caps/>
          <w:spacing w:val="20"/>
        </w:rPr>
        <w:t>А</w:t>
      </w:r>
      <w:r w:rsidRPr="00A228C7">
        <w:rPr>
          <w:i/>
          <w:caps/>
          <w:spacing w:val="20"/>
        </w:rPr>
        <w:t>. И. Иванов</w:t>
      </w:r>
      <w:r w:rsidRPr="00A228C7">
        <w:rPr>
          <w:i/>
          <w:caps/>
          <w:spacing w:val="20"/>
          <w:vertAlign w:val="superscript"/>
        </w:rPr>
        <w:t>1</w:t>
      </w:r>
      <w:r w:rsidRPr="00A228C7">
        <w:rPr>
          <w:i/>
          <w:caps/>
          <w:spacing w:val="20"/>
        </w:rPr>
        <w:t xml:space="preserve">, </w:t>
      </w:r>
      <w:r w:rsidRPr="00A228C7">
        <w:rPr>
          <w:i/>
          <w:caps/>
        </w:rPr>
        <w:t>А. М. Петров</w:t>
      </w:r>
      <w:r w:rsidRPr="00A228C7">
        <w:rPr>
          <w:i/>
          <w:caps/>
          <w:vertAlign w:val="superscript"/>
        </w:rPr>
        <w:t>1</w:t>
      </w:r>
      <w:r w:rsidRPr="00A228C7">
        <w:rPr>
          <w:i/>
          <w:caps/>
        </w:rPr>
        <w:t>, А. Э. Смит</w:t>
      </w:r>
      <w:r w:rsidRPr="00A228C7">
        <w:rPr>
          <w:i/>
          <w:iCs/>
          <w:caps/>
          <w:vertAlign w:val="superscript"/>
        </w:rPr>
        <w:t>2</w:t>
      </w:r>
      <w:r w:rsidRPr="00A228C7">
        <w:rPr>
          <w:i/>
          <w:caps/>
        </w:rPr>
        <w:t>, Х</w:t>
      </w:r>
      <w:r w:rsidRPr="00A228C7">
        <w:rPr>
          <w:i/>
          <w:iCs/>
          <w:caps/>
        </w:rPr>
        <w:t>. В. </w:t>
      </w:r>
      <w:r w:rsidRPr="00A228C7">
        <w:rPr>
          <w:i/>
          <w:caps/>
        </w:rPr>
        <w:t>Чжан</w:t>
      </w:r>
      <w:r w:rsidRPr="00A228C7">
        <w:rPr>
          <w:i/>
          <w:iCs/>
          <w:caps/>
          <w:vertAlign w:val="superscript"/>
        </w:rPr>
        <w:t>2</w:t>
      </w:r>
      <w:r w:rsidRPr="00A228C7">
        <w:rPr>
          <w:i/>
          <w:iCs/>
          <w:caps/>
        </w:rPr>
        <w:t>, А. В. Гонсалес</w:t>
      </w:r>
      <w:r w:rsidRPr="00A228C7">
        <w:rPr>
          <w:i/>
          <w:iCs/>
          <w:caps/>
          <w:vertAlign w:val="superscript"/>
        </w:rPr>
        <w:t>2</w:t>
      </w:r>
      <w:r w:rsidRPr="00A228C7">
        <w:rPr>
          <w:i/>
          <w:iCs/>
          <w:caps/>
        </w:rPr>
        <w:t xml:space="preserve">, </w:t>
      </w:r>
      <w:r w:rsidRPr="00A228C7">
        <w:rPr>
          <w:i/>
          <w:caps/>
        </w:rPr>
        <w:t>М. В.</w:t>
      </w:r>
      <w:r w:rsidRPr="00A228C7">
        <w:rPr>
          <w:i/>
          <w:caps/>
          <w:lang w:val="en-US"/>
        </w:rPr>
        <w:t> </w:t>
      </w:r>
      <w:r w:rsidRPr="00A228C7">
        <w:rPr>
          <w:i/>
          <w:caps/>
        </w:rPr>
        <w:t>СМИРНОВА</w:t>
      </w:r>
      <w:r w:rsidRPr="00A228C7">
        <w:rPr>
          <w:i/>
          <w:iCs/>
          <w:caps/>
          <w:vertAlign w:val="superscript"/>
        </w:rPr>
        <w:t>1</w:t>
      </w:r>
    </w:p>
    <w:p w:rsidR="00F727EE" w:rsidRPr="001E6935" w:rsidRDefault="00F727EE" w:rsidP="00F727EE">
      <w:pPr>
        <w:spacing w:line="360" w:lineRule="auto"/>
        <w:jc w:val="center"/>
        <w:rPr>
          <w:i/>
          <w:spacing w:val="20"/>
        </w:rPr>
      </w:pPr>
    </w:p>
    <w:p w:rsidR="00F727EE" w:rsidRPr="0049178F" w:rsidRDefault="00F727EE" w:rsidP="00F727EE">
      <w:pPr>
        <w:spacing w:line="360" w:lineRule="auto"/>
        <w:jc w:val="center"/>
        <w:rPr>
          <w:i/>
        </w:rPr>
      </w:pPr>
      <w:r w:rsidRPr="001E6935">
        <w:rPr>
          <w:i/>
          <w:vertAlign w:val="superscript"/>
        </w:rPr>
        <w:t>1</w:t>
      </w:r>
      <w:r w:rsidRPr="001E6935">
        <w:rPr>
          <w:i/>
        </w:rPr>
        <w:t>Инст</w:t>
      </w:r>
      <w:r>
        <w:rPr>
          <w:i/>
        </w:rPr>
        <w:t>итут микробиологии НАН Беларуси</w:t>
      </w:r>
      <w:r w:rsidRPr="001E6935">
        <w:rPr>
          <w:i/>
        </w:rPr>
        <w:t>, Минск, Беларусь</w:t>
      </w:r>
      <w:r w:rsidRPr="0049178F">
        <w:rPr>
          <w:i/>
        </w:rPr>
        <w:t>,</w:t>
      </w:r>
    </w:p>
    <w:p w:rsidR="00F727EE" w:rsidRPr="000543D7" w:rsidRDefault="00F727EE" w:rsidP="00F727EE">
      <w:pPr>
        <w:spacing w:line="360" w:lineRule="auto"/>
        <w:jc w:val="center"/>
        <w:rPr>
          <w:i/>
        </w:rPr>
      </w:pPr>
      <w:proofErr w:type="spellStart"/>
      <w:r>
        <w:rPr>
          <w:i/>
          <w:lang w:val="en-US"/>
        </w:rPr>
        <w:t>mega</w:t>
      </w:r>
      <w:r w:rsidRPr="0049178F">
        <w:rPr>
          <w:i/>
          <w:lang w:val="en-US"/>
        </w:rPr>
        <w:t>lab</w:t>
      </w:r>
      <w:proofErr w:type="spellEnd"/>
      <w:r w:rsidRPr="000543D7">
        <w:rPr>
          <w:i/>
        </w:rPr>
        <w:t>@</w:t>
      </w:r>
      <w:proofErr w:type="spellStart"/>
      <w:r w:rsidRPr="0049178F">
        <w:rPr>
          <w:i/>
          <w:lang w:val="en-US"/>
        </w:rPr>
        <w:t>mbio</w:t>
      </w:r>
      <w:proofErr w:type="spellEnd"/>
      <w:r w:rsidRPr="000543D7">
        <w:rPr>
          <w:i/>
        </w:rPr>
        <w:t>.</w:t>
      </w:r>
      <w:r w:rsidRPr="0049178F">
        <w:rPr>
          <w:i/>
          <w:lang w:val="en-US"/>
        </w:rPr>
        <w:t>bas</w:t>
      </w:r>
      <w:r w:rsidRPr="000543D7">
        <w:rPr>
          <w:i/>
        </w:rPr>
        <w:t>-</w:t>
      </w:r>
      <w:r w:rsidRPr="0049178F">
        <w:rPr>
          <w:i/>
          <w:lang w:val="en-US"/>
        </w:rPr>
        <w:t>net</w:t>
      </w:r>
      <w:r w:rsidRPr="000543D7">
        <w:rPr>
          <w:i/>
        </w:rPr>
        <w:t>.</w:t>
      </w:r>
      <w:r w:rsidRPr="0049178F">
        <w:rPr>
          <w:i/>
          <w:lang w:val="en-US"/>
        </w:rPr>
        <w:t>by</w:t>
      </w:r>
    </w:p>
    <w:p w:rsidR="00F727EE" w:rsidRPr="001E6935" w:rsidRDefault="00F727EE" w:rsidP="00F727EE">
      <w:pPr>
        <w:spacing w:line="360" w:lineRule="auto"/>
        <w:jc w:val="center"/>
        <w:rPr>
          <w:i/>
        </w:rPr>
      </w:pPr>
      <w:r w:rsidRPr="001E6935">
        <w:rPr>
          <w:i/>
          <w:vertAlign w:val="superscript"/>
        </w:rPr>
        <w:t>2</w:t>
      </w:r>
      <w:r w:rsidRPr="001E6935">
        <w:rPr>
          <w:i/>
        </w:rPr>
        <w:t>Белорусский государственный университет, Минск, Беларусь</w:t>
      </w:r>
    </w:p>
    <w:p w:rsidR="00F727EE" w:rsidRPr="003C7E04" w:rsidRDefault="00F727EE" w:rsidP="00F727EE">
      <w:pPr>
        <w:spacing w:line="360" w:lineRule="auto"/>
        <w:jc w:val="center"/>
        <w:rPr>
          <w:i/>
        </w:rPr>
      </w:pPr>
      <w:r>
        <w:rPr>
          <w:i/>
          <w:lang w:val="en-US"/>
        </w:rPr>
        <w:t>docent</w:t>
      </w:r>
      <w:r w:rsidRPr="003C7E04">
        <w:rPr>
          <w:i/>
        </w:rPr>
        <w:t>@</w:t>
      </w:r>
      <w:proofErr w:type="spellStart"/>
      <w:r w:rsidRPr="0049178F">
        <w:rPr>
          <w:i/>
          <w:lang w:val="en-US"/>
        </w:rPr>
        <w:t>bsu</w:t>
      </w:r>
      <w:proofErr w:type="spellEnd"/>
      <w:r w:rsidRPr="003C7E04">
        <w:rPr>
          <w:i/>
        </w:rPr>
        <w:t>.</w:t>
      </w:r>
      <w:r w:rsidRPr="0049178F">
        <w:rPr>
          <w:i/>
          <w:lang w:val="en-US"/>
        </w:rPr>
        <w:t>by</w:t>
      </w:r>
    </w:p>
    <w:p w:rsidR="00F727EE" w:rsidRPr="003C7E04" w:rsidRDefault="00F727EE" w:rsidP="00F727EE">
      <w:pPr>
        <w:spacing w:line="360" w:lineRule="auto"/>
        <w:ind w:firstLine="709"/>
        <w:jc w:val="both"/>
      </w:pPr>
    </w:p>
    <w:p w:rsidR="00F727EE" w:rsidRPr="003C7E04" w:rsidRDefault="00F727EE" w:rsidP="00F727EE">
      <w:pPr>
        <w:ind w:firstLine="709"/>
        <w:jc w:val="both"/>
        <w:rPr>
          <w:sz w:val="24"/>
          <w:szCs w:val="24"/>
        </w:rPr>
      </w:pPr>
      <w:r w:rsidRPr="003C7E04">
        <w:rPr>
          <w:sz w:val="24"/>
          <w:szCs w:val="24"/>
        </w:rPr>
        <w:t xml:space="preserve">На основании изучения морфологических и физиолого-биохимических признаков, а также данных анализа нуклеотидной последовательности генов … Выполнено молекулярное типирование бактериальных культур с помощью </w:t>
      </w:r>
      <w:r w:rsidRPr="003C7E04">
        <w:rPr>
          <w:bCs/>
          <w:sz w:val="24"/>
          <w:szCs w:val="24"/>
        </w:rPr>
        <w:t>… Показано, что анализируемые штаммы обладают ….</w:t>
      </w:r>
    </w:p>
    <w:p w:rsidR="00F727EE" w:rsidRPr="003C7E04" w:rsidRDefault="00F727EE" w:rsidP="00F727EE">
      <w:pPr>
        <w:ind w:firstLine="709"/>
        <w:rPr>
          <w:b/>
          <w:bCs/>
          <w:color w:val="000000"/>
          <w:spacing w:val="10"/>
          <w:lang w:eastAsia="en-GB"/>
        </w:rPr>
      </w:pPr>
    </w:p>
    <w:p w:rsidR="00F727EE" w:rsidRPr="003B249F" w:rsidRDefault="00F727EE" w:rsidP="00F727EE">
      <w:pPr>
        <w:spacing w:line="360" w:lineRule="auto"/>
        <w:ind w:firstLine="709"/>
        <w:jc w:val="both"/>
        <w:rPr>
          <w:bCs/>
          <w:iCs/>
        </w:rPr>
      </w:pPr>
      <w:r w:rsidRPr="001E6935">
        <w:rPr>
          <w:b/>
          <w:bCs/>
          <w:color w:val="000000"/>
          <w:spacing w:val="10"/>
          <w:lang w:eastAsia="en-GB"/>
        </w:rPr>
        <w:t>Введение</w:t>
      </w:r>
      <w:r w:rsidRPr="0049178F">
        <w:rPr>
          <w:b/>
          <w:bCs/>
          <w:color w:val="000000"/>
          <w:spacing w:val="10"/>
          <w:lang w:eastAsia="en-GB"/>
        </w:rPr>
        <w:t>.</w:t>
      </w:r>
      <w:r>
        <w:rPr>
          <w:b/>
          <w:bCs/>
          <w:color w:val="000000"/>
          <w:spacing w:val="10"/>
          <w:lang w:eastAsia="en-GB"/>
        </w:rPr>
        <w:t xml:space="preserve"> </w:t>
      </w:r>
      <w:r>
        <w:rPr>
          <w:lang w:val="be-BY"/>
        </w:rPr>
        <w:t xml:space="preserve">Наиболее </w:t>
      </w:r>
      <w:r w:rsidRPr="00F77060">
        <w:rPr>
          <w:lang w:val="be-BY"/>
        </w:rPr>
        <w:t>важны</w:t>
      </w:r>
      <w:r>
        <w:rPr>
          <w:lang w:val="be-BY"/>
        </w:rPr>
        <w:t>ми</w:t>
      </w:r>
      <w:r w:rsidRPr="00F77060">
        <w:rPr>
          <w:lang w:val="be-BY"/>
        </w:rPr>
        <w:t xml:space="preserve"> представител</w:t>
      </w:r>
      <w:r>
        <w:rPr>
          <w:lang w:val="be-BY"/>
        </w:rPr>
        <w:t>ями</w:t>
      </w:r>
      <w:r w:rsidRPr="00F77060">
        <w:rPr>
          <w:lang w:val="be-BY"/>
        </w:rPr>
        <w:t xml:space="preserve"> микроб</w:t>
      </w:r>
      <w:r w:rsidRPr="00F77060">
        <w:t>и</w:t>
      </w:r>
      <w:r w:rsidRPr="00F77060">
        <w:rPr>
          <w:lang w:val="be-BY"/>
        </w:rPr>
        <w:t xml:space="preserve">оценоза желудочно-кишечного тракта </w:t>
      </w:r>
      <w:r>
        <w:rPr>
          <w:lang w:val="be-BY"/>
        </w:rPr>
        <w:t>улиток</w:t>
      </w:r>
      <w:r w:rsidRPr="00F77060">
        <w:rPr>
          <w:lang w:val="be-BY"/>
        </w:rPr>
        <w:t xml:space="preserve"> и </w:t>
      </w:r>
      <w:r>
        <w:rPr>
          <w:lang w:val="be-BY"/>
        </w:rPr>
        <w:t>комаров являются</w:t>
      </w:r>
      <w:r w:rsidRPr="00F77060">
        <w:rPr>
          <w:lang w:val="be-BY"/>
        </w:rPr>
        <w:t xml:space="preserve"> </w:t>
      </w:r>
      <w:r>
        <w:t>молочнокислые</w:t>
      </w:r>
      <w:r w:rsidRPr="00F77060">
        <w:t xml:space="preserve"> и </w:t>
      </w:r>
      <w:proofErr w:type="spellStart"/>
      <w:r>
        <w:t>пропионовокислые</w:t>
      </w:r>
      <w:proofErr w:type="spellEnd"/>
      <w:r>
        <w:t xml:space="preserve"> </w:t>
      </w:r>
      <w:r w:rsidRPr="00F77060">
        <w:t>бактерии</w:t>
      </w:r>
      <w:r>
        <w:t>, однако они</w:t>
      </w:r>
      <w:r w:rsidRPr="00F77060">
        <w:t xml:space="preserve"> до настоящего времени </w:t>
      </w:r>
      <w:r>
        <w:t xml:space="preserve">сведения о микроорганизмах названных групп очень малочисленны </w:t>
      </w:r>
      <w:r w:rsidRPr="00F77060">
        <w:t xml:space="preserve">[1, 2]. </w:t>
      </w:r>
      <w:r>
        <w:t>Только за последние десятилетия…</w:t>
      </w:r>
    </w:p>
    <w:p w:rsidR="00F727EE" w:rsidRPr="003818D6" w:rsidRDefault="00F727EE" w:rsidP="00F727EE">
      <w:pPr>
        <w:spacing w:line="360" w:lineRule="auto"/>
        <w:ind w:firstLine="709"/>
        <w:jc w:val="both"/>
      </w:pPr>
      <w:r w:rsidRPr="005B0AFD">
        <w:rPr>
          <w:b/>
          <w:lang w:eastAsia="en-US"/>
        </w:rPr>
        <w:t>Объекты и методы исследования.</w:t>
      </w:r>
      <w:r>
        <w:rPr>
          <w:b/>
          <w:lang w:eastAsia="en-US"/>
        </w:rPr>
        <w:t xml:space="preserve"> </w:t>
      </w:r>
      <w:r w:rsidRPr="00F77060">
        <w:t>Объектами исследований служили культуры микроорганизмов, выделенные из</w:t>
      </w:r>
      <w:r>
        <w:t xml:space="preserve">… </w:t>
      </w:r>
      <w:r w:rsidRPr="00F77060">
        <w:t xml:space="preserve">Морфологию клеток исследовали методом световой микроскопии препаратов, окрашенных по </w:t>
      </w:r>
      <w:proofErr w:type="spellStart"/>
      <w:r w:rsidRPr="00F77060">
        <w:t>Граму</w:t>
      </w:r>
      <w:proofErr w:type="spellEnd"/>
      <w:r w:rsidRPr="00F77060">
        <w:t xml:space="preserve"> </w:t>
      </w:r>
      <w:r w:rsidRPr="00F77060">
        <w:fldChar w:fldCharType="begin"/>
      </w:r>
      <w:r w:rsidRPr="00F77060">
        <w:instrText xml:space="preserve"> ADDIN ZOTERO_ITEM CSL_CITATION {"citationID":"Y7mS1D4M","properties":{"formattedCitation":"[11]","plainCitation":"[11]"},"citationItems":[{"id":817,"uris":["http://zotero.org/users/1736162/items/94976I4S"],"uri":["http://zotero.org/users/1736162/items/94976I4S"],"itemData":{"id":817,"type":"book","title":"Практикум по микробиологии","publisher":"Издательский центр «Академия»","publisher-place":"Москва","number-of-pages":"608","event-place":"Москва","ISBN":"5-7695-1809-X","author":[{"family":"Нетрусов","given":"А.И."},{"family":"Егорова","given":"М.А."},{"family":"Захарчук","given":"Л.М."},{"family":"Колотилова","given":"Н.Н."}],"issued":{"date-parts":[["2005"]]}}}],"schema":"https://github.com/citation-style-language/schema/raw/master/csl-citation.json"} </w:instrText>
      </w:r>
      <w:r w:rsidRPr="00F77060">
        <w:fldChar w:fldCharType="separate"/>
      </w:r>
      <w:r w:rsidRPr="00F77060">
        <w:t>[11]</w:t>
      </w:r>
      <w:r w:rsidRPr="00F77060">
        <w:fldChar w:fldCharType="end"/>
      </w:r>
      <w:r w:rsidRPr="00F77060">
        <w:t>, используя микроскоп</w:t>
      </w:r>
      <w:r>
        <w:t>…</w:t>
      </w:r>
    </w:p>
    <w:p w:rsidR="00F727EE" w:rsidRDefault="00F727EE" w:rsidP="00F727EE">
      <w:pPr>
        <w:spacing w:line="360" w:lineRule="auto"/>
        <w:ind w:firstLine="709"/>
        <w:jc w:val="both"/>
        <w:rPr>
          <w:b/>
          <w:color w:val="000000"/>
        </w:rPr>
      </w:pPr>
      <w:r w:rsidRPr="00A228C7">
        <w:rPr>
          <w:b/>
          <w:color w:val="000000"/>
        </w:rPr>
        <w:t>Результаты и обсуждение.</w:t>
      </w:r>
      <w:r>
        <w:rPr>
          <w:b/>
          <w:color w:val="000000"/>
        </w:rPr>
        <w:t xml:space="preserve"> </w:t>
      </w:r>
      <w:r w:rsidRPr="00F77060">
        <w:t>На начальном этапе при отборе культур в состав композиций для комплексных препаратов нами был исследован характер взаимодействия штаммов при совместном культивировании на</w:t>
      </w:r>
      <w:r>
        <w:t>… Данные, представленные в таблице 2, свидетельствуют…</w:t>
      </w:r>
    </w:p>
    <w:p w:rsidR="00F727EE" w:rsidRPr="00380120" w:rsidRDefault="00F727EE" w:rsidP="00F727EE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Таблиц</w:t>
      </w:r>
      <w:r w:rsidRPr="00D764FA">
        <w:rPr>
          <w:sz w:val="24"/>
          <w:szCs w:val="24"/>
        </w:rPr>
        <w:t>а </w:t>
      </w:r>
      <w:r>
        <w:rPr>
          <w:sz w:val="24"/>
          <w:szCs w:val="24"/>
        </w:rPr>
        <w:t>2</w:t>
      </w:r>
      <w:r w:rsidRPr="00D764FA">
        <w:rPr>
          <w:sz w:val="24"/>
          <w:szCs w:val="24"/>
        </w:rPr>
        <w:t>.</w:t>
      </w:r>
      <w:r w:rsidRPr="00D764FA">
        <w:rPr>
          <w:b/>
          <w:bCs/>
          <w:sz w:val="24"/>
          <w:szCs w:val="24"/>
        </w:rPr>
        <w:t xml:space="preserve"> Характеристика конструкций, содержащих различные комбинации мутационных изменений в </w:t>
      </w:r>
      <w:r w:rsidRPr="00D764FA">
        <w:rPr>
          <w:b/>
          <w:bCs/>
          <w:i/>
          <w:iCs/>
          <w:sz w:val="24"/>
          <w:szCs w:val="24"/>
          <w:lang w:val="en-US"/>
        </w:rPr>
        <w:t>rep</w:t>
      </w:r>
      <w:r w:rsidRPr="00D764FA">
        <w:rPr>
          <w:b/>
          <w:bCs/>
          <w:sz w:val="24"/>
          <w:szCs w:val="24"/>
        </w:rPr>
        <w:t xml:space="preserve">-области </w:t>
      </w:r>
      <w:proofErr w:type="spellStart"/>
      <w:r w:rsidRPr="00D764FA">
        <w:rPr>
          <w:b/>
          <w:bCs/>
          <w:sz w:val="24"/>
          <w:szCs w:val="24"/>
          <w:lang w:val="en-US"/>
        </w:rPr>
        <w:t>IncP</w:t>
      </w:r>
      <w:proofErr w:type="spellEnd"/>
      <w:r w:rsidRPr="00D764FA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8</w:t>
      </w:r>
    </w:p>
    <w:tbl>
      <w:tblPr>
        <w:tblW w:w="93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99"/>
        <w:gridCol w:w="2352"/>
        <w:gridCol w:w="3034"/>
        <w:gridCol w:w="1786"/>
      </w:tblGrid>
      <w:tr w:rsidR="00F727EE" w:rsidRPr="00D764FA" w:rsidTr="00D72D1B">
        <w:trPr>
          <w:trHeight w:val="30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Конструкция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 xml:space="preserve">Стабильность наследования в бактериях </w:t>
            </w:r>
            <w:r>
              <w:rPr>
                <w:color w:val="000000"/>
                <w:sz w:val="24"/>
                <w:szCs w:val="24"/>
              </w:rPr>
              <w:br/>
            </w:r>
            <w:r w:rsidRPr="003818D6">
              <w:rPr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i/>
                <w:iCs/>
                <w:color w:val="000000"/>
                <w:sz w:val="24"/>
                <w:szCs w:val="24"/>
              </w:rPr>
              <w:t>. </w:t>
            </w:r>
            <w:proofErr w:type="spellStart"/>
            <w:r w:rsidRPr="003818D6">
              <w:rPr>
                <w:i/>
                <w:iCs/>
                <w:color w:val="000000"/>
                <w:sz w:val="24"/>
                <w:szCs w:val="24"/>
                <w:lang w:val="en-US"/>
              </w:rPr>
              <w:t>gasseri</w:t>
            </w:r>
            <w:proofErr w:type="spellEnd"/>
            <w:r w:rsidRPr="003818D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18D6">
              <w:rPr>
                <w:iCs/>
                <w:color w:val="000000"/>
                <w:sz w:val="24"/>
                <w:szCs w:val="24"/>
              </w:rPr>
              <w:t>БИМ В-1912</w:t>
            </w:r>
            <w:r w:rsidRPr="002A10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 разных температурах культивирования (</w:t>
            </w:r>
            <w:r w:rsidRPr="002A10B8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Число копий на клетку</w:t>
            </w:r>
          </w:p>
        </w:tc>
      </w:tr>
      <w:tr w:rsidR="00F727EE" w:rsidRPr="00D764FA" w:rsidTr="00D72D1B">
        <w:trPr>
          <w:trHeight w:val="7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E" w:rsidRPr="002A10B8" w:rsidRDefault="00F727EE" w:rsidP="00D72D1B">
            <w:pPr>
              <w:ind w:firstLine="9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A10B8">
              <w:rPr>
                <w:color w:val="000000"/>
                <w:sz w:val="24"/>
                <w:szCs w:val="24"/>
              </w:rPr>
              <w:t>°С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A10B8">
              <w:rPr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E" w:rsidRPr="002A10B8" w:rsidRDefault="00F727EE" w:rsidP="00D72D1B">
            <w:pPr>
              <w:ind w:firstLine="9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7EE" w:rsidRPr="00D764FA" w:rsidTr="00D72D1B">
        <w:trPr>
          <w:trHeight w:val="306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mob3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F727EE" w:rsidRPr="00D764FA" w:rsidTr="00D72D1B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mob33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F727EE" w:rsidRPr="00D764FA" w:rsidTr="00D72D1B">
        <w:trPr>
          <w:trHeight w:val="25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mob333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42,5</w:t>
            </w:r>
          </w:p>
        </w:tc>
      </w:tr>
      <w:tr w:rsidR="00F727EE" w:rsidRPr="00D764FA" w:rsidTr="00D72D1B">
        <w:trPr>
          <w:trHeight w:val="30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mob4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F727EE" w:rsidRPr="00D764FA" w:rsidTr="00D72D1B">
        <w:trPr>
          <w:trHeight w:val="30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lang w:val="en-US"/>
              </w:rPr>
              <w:t>LG</w:t>
            </w:r>
            <w:r w:rsidRPr="002A10B8">
              <w:rPr>
                <w:color w:val="000000"/>
                <w:sz w:val="24"/>
                <w:szCs w:val="24"/>
              </w:rPr>
              <w:t>18mob444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EE" w:rsidRPr="002A10B8" w:rsidRDefault="00F727EE" w:rsidP="00D72D1B">
            <w:pPr>
              <w:jc w:val="center"/>
              <w:rPr>
                <w:color w:val="000000"/>
                <w:sz w:val="24"/>
                <w:szCs w:val="24"/>
              </w:rPr>
            </w:pPr>
            <w:r w:rsidRPr="002A10B8">
              <w:rPr>
                <w:color w:val="000000"/>
                <w:sz w:val="24"/>
                <w:szCs w:val="24"/>
              </w:rPr>
              <w:t>23,9</w:t>
            </w:r>
          </w:p>
        </w:tc>
      </w:tr>
    </w:tbl>
    <w:p w:rsidR="00F727EE" w:rsidRPr="00D764FA" w:rsidRDefault="00C140DA" w:rsidP="00F727E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  <w:r w:rsidR="00BF38B9">
        <w:rPr>
          <w:sz w:val="24"/>
          <w:szCs w:val="24"/>
        </w:rPr>
        <w:t xml:space="preserve"> П</w:t>
      </w:r>
      <w:r w:rsidR="00F727EE" w:rsidRPr="00D764FA">
        <w:rPr>
          <w:sz w:val="24"/>
          <w:szCs w:val="24"/>
        </w:rPr>
        <w:t xml:space="preserve">риведена стабильность наследования </w:t>
      </w:r>
      <w:proofErr w:type="spellStart"/>
      <w:r w:rsidR="00F727EE" w:rsidRPr="00D764FA">
        <w:rPr>
          <w:sz w:val="24"/>
          <w:szCs w:val="24"/>
        </w:rPr>
        <w:t>плазмид</w:t>
      </w:r>
      <w:proofErr w:type="spellEnd"/>
      <w:r w:rsidR="00F727EE" w:rsidRPr="00D764FA">
        <w:rPr>
          <w:sz w:val="24"/>
          <w:szCs w:val="24"/>
        </w:rPr>
        <w:t xml:space="preserve"> при культивировании бактерий </w:t>
      </w:r>
      <w:r w:rsidR="00F727EE" w:rsidRPr="003818D6">
        <w:rPr>
          <w:i/>
          <w:iCs/>
          <w:color w:val="000000"/>
          <w:sz w:val="24"/>
          <w:szCs w:val="24"/>
          <w:lang w:val="en-US"/>
        </w:rPr>
        <w:t>L</w:t>
      </w:r>
      <w:r w:rsidR="00F727EE">
        <w:rPr>
          <w:i/>
          <w:iCs/>
          <w:color w:val="000000"/>
          <w:sz w:val="24"/>
          <w:szCs w:val="24"/>
        </w:rPr>
        <w:t>. </w:t>
      </w:r>
      <w:proofErr w:type="spellStart"/>
      <w:r w:rsidR="00F727EE" w:rsidRPr="003818D6">
        <w:rPr>
          <w:i/>
          <w:iCs/>
          <w:color w:val="000000"/>
          <w:sz w:val="24"/>
          <w:szCs w:val="24"/>
          <w:lang w:val="en-US"/>
        </w:rPr>
        <w:t>gasseri</w:t>
      </w:r>
      <w:proofErr w:type="spellEnd"/>
      <w:r w:rsidR="00F727EE" w:rsidRPr="003818D6">
        <w:rPr>
          <w:i/>
          <w:iCs/>
          <w:color w:val="000000"/>
          <w:sz w:val="24"/>
          <w:szCs w:val="24"/>
        </w:rPr>
        <w:t xml:space="preserve"> </w:t>
      </w:r>
      <w:r w:rsidR="00F727EE" w:rsidRPr="003818D6">
        <w:rPr>
          <w:iCs/>
          <w:color w:val="000000"/>
          <w:sz w:val="24"/>
          <w:szCs w:val="24"/>
        </w:rPr>
        <w:t xml:space="preserve">БИМ </w:t>
      </w:r>
      <w:proofErr w:type="gramStart"/>
      <w:r w:rsidR="00F727EE" w:rsidRPr="003818D6">
        <w:rPr>
          <w:iCs/>
          <w:color w:val="000000"/>
          <w:sz w:val="24"/>
          <w:szCs w:val="24"/>
        </w:rPr>
        <w:t>В-1912</w:t>
      </w:r>
      <w:r w:rsidR="00F727EE" w:rsidRPr="00D764FA">
        <w:rPr>
          <w:color w:val="000000"/>
          <w:sz w:val="24"/>
          <w:szCs w:val="24"/>
        </w:rPr>
        <w:t xml:space="preserve"> </w:t>
      </w:r>
      <w:r w:rsidR="00F727EE" w:rsidRPr="00D764FA">
        <w:rPr>
          <w:sz w:val="24"/>
          <w:szCs w:val="24"/>
        </w:rPr>
        <w:t>в</w:t>
      </w:r>
      <w:proofErr w:type="gramEnd"/>
      <w:r w:rsidR="00F727EE" w:rsidRPr="00D764FA">
        <w:rPr>
          <w:sz w:val="24"/>
          <w:szCs w:val="24"/>
        </w:rPr>
        <w:t xml:space="preserve"> селективных условиях </w:t>
      </w:r>
      <w:r w:rsidR="00F727EE">
        <w:rPr>
          <w:sz w:val="24"/>
          <w:szCs w:val="24"/>
        </w:rPr>
        <w:t>в течение</w:t>
      </w:r>
      <w:r w:rsidR="00F727EE" w:rsidRPr="00D764FA">
        <w:rPr>
          <w:sz w:val="24"/>
          <w:szCs w:val="24"/>
        </w:rPr>
        <w:t xml:space="preserve"> </w:t>
      </w:r>
      <w:r w:rsidR="00F727EE" w:rsidRPr="003818D6">
        <w:rPr>
          <w:sz w:val="24"/>
          <w:szCs w:val="24"/>
        </w:rPr>
        <w:t>5</w:t>
      </w:r>
      <w:r w:rsidR="00F727EE" w:rsidRPr="00D764FA">
        <w:rPr>
          <w:sz w:val="24"/>
          <w:szCs w:val="24"/>
        </w:rPr>
        <w:t>0 генераций.</w:t>
      </w:r>
    </w:p>
    <w:p w:rsidR="00F727EE" w:rsidRPr="00C374B6" w:rsidRDefault="00F727EE" w:rsidP="00F727EE">
      <w:pPr>
        <w:spacing w:line="360" w:lineRule="auto"/>
        <w:ind w:firstLine="709"/>
        <w:jc w:val="both"/>
        <w:rPr>
          <w:sz w:val="24"/>
          <w:szCs w:val="24"/>
        </w:rPr>
      </w:pPr>
    </w:p>
    <w:p w:rsidR="00F727EE" w:rsidRDefault="00F727EE" w:rsidP="00F727EE">
      <w:pPr>
        <w:spacing w:line="360" w:lineRule="auto"/>
        <w:ind w:firstLine="709"/>
        <w:jc w:val="both"/>
      </w:pPr>
      <w:r w:rsidRPr="00F77060">
        <w:t xml:space="preserve">Штамм </w:t>
      </w:r>
      <w:r w:rsidRPr="00496525">
        <w:rPr>
          <w:i/>
          <w:iCs/>
          <w:lang w:val="en-US"/>
        </w:rPr>
        <w:t>L</w:t>
      </w:r>
      <w:r w:rsidRPr="00496525">
        <w:rPr>
          <w:i/>
          <w:iCs/>
        </w:rPr>
        <w:t>. </w:t>
      </w:r>
      <w:proofErr w:type="spellStart"/>
      <w:r w:rsidRPr="00496525">
        <w:rPr>
          <w:i/>
          <w:iCs/>
          <w:lang w:val="en-US"/>
        </w:rPr>
        <w:t>gasseri</w:t>
      </w:r>
      <w:proofErr w:type="spellEnd"/>
      <w:r w:rsidRPr="00496525">
        <w:rPr>
          <w:i/>
          <w:iCs/>
        </w:rPr>
        <w:t xml:space="preserve"> </w:t>
      </w:r>
      <w:r w:rsidRPr="00496525">
        <w:rPr>
          <w:iCs/>
        </w:rPr>
        <w:t xml:space="preserve">БИМ </w:t>
      </w:r>
      <w:proofErr w:type="gramStart"/>
      <w:r w:rsidRPr="00496525">
        <w:rPr>
          <w:iCs/>
        </w:rPr>
        <w:t>В-1912</w:t>
      </w:r>
      <w:r w:rsidRPr="00F77060">
        <w:t xml:space="preserve"> среди</w:t>
      </w:r>
      <w:proofErr w:type="gramEnd"/>
      <w:r w:rsidRPr="00F77060">
        <w:t xml:space="preserve"> всех исследуемых </w:t>
      </w:r>
      <w:r>
        <w:t>молочнокислых</w:t>
      </w:r>
      <w:r w:rsidRPr="00F77060">
        <w:t xml:space="preserve"> и </w:t>
      </w:r>
      <w:proofErr w:type="spellStart"/>
      <w:r>
        <w:t>пропионовокислых</w:t>
      </w:r>
      <w:proofErr w:type="spellEnd"/>
      <w:r>
        <w:t xml:space="preserve"> </w:t>
      </w:r>
      <w:r w:rsidRPr="00F77060">
        <w:t>бактерий характеризовался максимальн</w:t>
      </w:r>
      <w:r>
        <w:t>ой</w:t>
      </w:r>
      <w:r w:rsidRPr="00F77060">
        <w:t xml:space="preserve"> </w:t>
      </w:r>
      <w:r>
        <w:t xml:space="preserve">продукцией </w:t>
      </w:r>
      <w:proofErr w:type="spellStart"/>
      <w:r>
        <w:t>алкогольдегидрогеназы</w:t>
      </w:r>
      <w:proofErr w:type="spellEnd"/>
      <w:r w:rsidRPr="00F77060">
        <w:t xml:space="preserve"> (0,76 </w:t>
      </w:r>
      <w:proofErr w:type="spellStart"/>
      <w:r w:rsidRPr="00F77060">
        <w:t>ед</w:t>
      </w:r>
      <w:proofErr w:type="spellEnd"/>
      <w:r w:rsidRPr="00F77060">
        <w:t xml:space="preserve">/г), причем при совместном культивировании </w:t>
      </w:r>
      <w:r>
        <w:t xml:space="preserve">с другими </w:t>
      </w:r>
      <w:proofErr w:type="spellStart"/>
      <w:r w:rsidRPr="00F77060">
        <w:t>лактобацилл</w:t>
      </w:r>
      <w:r>
        <w:t>ами</w:t>
      </w:r>
      <w:proofErr w:type="spellEnd"/>
      <w:r w:rsidRPr="00F77060">
        <w:t xml:space="preserve"> этот показатель не снижался (у</w:t>
      </w:r>
      <w:r>
        <w:t>величивался на 5,26 %) (рис. </w:t>
      </w:r>
      <w:r w:rsidRPr="003818D6">
        <w:t>1</w:t>
      </w:r>
      <w:r>
        <w:t>2</w:t>
      </w:r>
      <w:r w:rsidRPr="00F77060">
        <w:t>).</w:t>
      </w:r>
    </w:p>
    <w:p w:rsidR="00F727EE" w:rsidRDefault="00F727EE" w:rsidP="00F727EE">
      <w:pPr>
        <w:spacing w:line="360" w:lineRule="auto"/>
        <w:ind w:firstLine="709"/>
        <w:jc w:val="both"/>
      </w:pPr>
    </w:p>
    <w:p w:rsidR="00F727EE" w:rsidRPr="00380120" w:rsidRDefault="00F727EE" w:rsidP="00F727EE">
      <w:pPr>
        <w:jc w:val="center"/>
      </w:pPr>
      <w:r>
        <w:rPr>
          <w:b/>
          <w:noProof/>
        </w:rPr>
        <w:drawing>
          <wp:inline distT="0" distB="0" distL="0" distR="0" wp14:anchorId="085A595B" wp14:editId="0D22A625">
            <wp:extent cx="4373880" cy="227838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27EE" w:rsidRPr="00380120" w:rsidRDefault="00F727EE" w:rsidP="00F727EE">
      <w:pPr>
        <w:spacing w:line="360" w:lineRule="auto"/>
        <w:jc w:val="center"/>
        <w:rPr>
          <w:sz w:val="24"/>
        </w:rPr>
      </w:pPr>
      <w:r w:rsidRPr="00380120">
        <w:rPr>
          <w:sz w:val="24"/>
        </w:rPr>
        <w:t>Рис. </w:t>
      </w:r>
      <w:r>
        <w:rPr>
          <w:sz w:val="24"/>
        </w:rPr>
        <w:t>1</w:t>
      </w:r>
      <w:r w:rsidRPr="00380120">
        <w:rPr>
          <w:sz w:val="24"/>
        </w:rPr>
        <w:t xml:space="preserve">2. </w:t>
      </w:r>
      <w:r>
        <w:rPr>
          <w:sz w:val="24"/>
        </w:rPr>
        <w:t>Биодеградация опасного ксенобиотика</w:t>
      </w:r>
      <w:r w:rsidRPr="00380120">
        <w:rPr>
          <w:sz w:val="24"/>
        </w:rPr>
        <w:t xml:space="preserve"> </w:t>
      </w:r>
      <w:r>
        <w:rPr>
          <w:sz w:val="24"/>
        </w:rPr>
        <w:t xml:space="preserve">бактериями </w:t>
      </w:r>
      <w:r w:rsidRPr="00BF77C7">
        <w:rPr>
          <w:i/>
          <w:iCs/>
          <w:sz w:val="24"/>
          <w:lang w:val="en-US"/>
        </w:rPr>
        <w:t>L</w:t>
      </w:r>
      <w:r w:rsidRPr="00BF77C7">
        <w:rPr>
          <w:i/>
          <w:iCs/>
          <w:sz w:val="24"/>
        </w:rPr>
        <w:t>. </w:t>
      </w:r>
      <w:proofErr w:type="spellStart"/>
      <w:r w:rsidRPr="00BF77C7">
        <w:rPr>
          <w:i/>
          <w:iCs/>
          <w:sz w:val="24"/>
          <w:lang w:val="en-US"/>
        </w:rPr>
        <w:t>gasseri</w:t>
      </w:r>
      <w:proofErr w:type="spellEnd"/>
      <w:r w:rsidRPr="00BF77C7">
        <w:rPr>
          <w:i/>
          <w:iCs/>
          <w:sz w:val="24"/>
        </w:rPr>
        <w:t xml:space="preserve"> </w:t>
      </w:r>
      <w:r w:rsidRPr="00BF77C7">
        <w:rPr>
          <w:iCs/>
          <w:sz w:val="24"/>
        </w:rPr>
        <w:t>БИМ В-1912</w:t>
      </w:r>
    </w:p>
    <w:p w:rsidR="00F727EE" w:rsidRPr="00A228C7" w:rsidRDefault="00F727EE" w:rsidP="00F727EE">
      <w:pPr>
        <w:spacing w:line="360" w:lineRule="auto"/>
        <w:ind w:firstLine="698"/>
        <w:jc w:val="both"/>
        <w:rPr>
          <w:b/>
          <w:color w:val="000000"/>
        </w:rPr>
      </w:pPr>
    </w:p>
    <w:p w:rsidR="00F727EE" w:rsidRDefault="00F727EE" w:rsidP="00F727EE">
      <w:pPr>
        <w:spacing w:line="360" w:lineRule="auto"/>
        <w:ind w:firstLine="709"/>
        <w:jc w:val="both"/>
        <w:rPr>
          <w:color w:val="000000"/>
        </w:rPr>
      </w:pPr>
      <w:r w:rsidRPr="00A228C7">
        <w:rPr>
          <w:b/>
          <w:color w:val="000000"/>
        </w:rPr>
        <w:t>Заключение.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Выделены штаммы молочнокислых и </w:t>
      </w:r>
      <w:proofErr w:type="spellStart"/>
      <w:r>
        <w:rPr>
          <w:color w:val="000000"/>
        </w:rPr>
        <w:t>пропионовокислых</w:t>
      </w:r>
      <w:proofErr w:type="spellEnd"/>
      <w:r>
        <w:rPr>
          <w:color w:val="000000"/>
        </w:rPr>
        <w:t xml:space="preserve"> бактерий, характеризующиеся высокой активностью </w:t>
      </w:r>
      <w:proofErr w:type="spellStart"/>
      <w:r>
        <w:rPr>
          <w:color w:val="000000"/>
        </w:rPr>
        <w:t>алкогольдегидрогеназы</w:t>
      </w:r>
      <w:proofErr w:type="spellEnd"/>
      <w:r>
        <w:rPr>
          <w:color w:val="000000"/>
        </w:rPr>
        <w:t xml:space="preserve">. Показано, что продукция данного фермента обусловлена присутствием </w:t>
      </w:r>
      <w:proofErr w:type="gramStart"/>
      <w:r>
        <w:rPr>
          <w:color w:val="000000"/>
        </w:rPr>
        <w:t>в гена</w:t>
      </w:r>
      <w:proofErr w:type="gramEnd"/>
      <w:r>
        <w:rPr>
          <w:color w:val="000000"/>
        </w:rPr>
        <w:t xml:space="preserve"> </w:t>
      </w:r>
      <w:proofErr w:type="spellStart"/>
      <w:r w:rsidRPr="007C4BFF">
        <w:rPr>
          <w:i/>
          <w:color w:val="000000"/>
          <w:lang w:val="en-US"/>
        </w:rPr>
        <w:t>adh</w:t>
      </w:r>
      <w:proofErr w:type="spellEnd"/>
      <w:r w:rsidRPr="007C4BFF">
        <w:rPr>
          <w:color w:val="000000"/>
        </w:rPr>
        <w:t xml:space="preserve">, </w:t>
      </w:r>
      <w:r>
        <w:rPr>
          <w:color w:val="000000"/>
        </w:rPr>
        <w:t>уровень экспрессии которого зависит от составе питательной среды и условий культивирования.</w:t>
      </w:r>
    </w:p>
    <w:p w:rsidR="00F727EE" w:rsidRPr="007C4BFF" w:rsidRDefault="00F727EE" w:rsidP="00F727EE">
      <w:pPr>
        <w:spacing w:line="360" w:lineRule="auto"/>
        <w:ind w:firstLine="709"/>
        <w:jc w:val="both"/>
        <w:rPr>
          <w:color w:val="000000"/>
        </w:rPr>
      </w:pPr>
    </w:p>
    <w:p w:rsidR="00F727EE" w:rsidRPr="00F77060" w:rsidRDefault="00F727EE" w:rsidP="00F727EE">
      <w:pPr>
        <w:spacing w:line="360" w:lineRule="auto"/>
        <w:jc w:val="center"/>
        <w:rPr>
          <w:b/>
          <w:lang w:val="en-US"/>
        </w:rPr>
      </w:pPr>
      <w:r w:rsidRPr="00F77060">
        <w:rPr>
          <w:b/>
        </w:rPr>
        <w:lastRenderedPageBreak/>
        <w:t>Литература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  <w:lang w:val="en-US"/>
        </w:rPr>
      </w:pPr>
      <w:r w:rsidRPr="00A228C7">
        <w:rPr>
          <w:b/>
          <w:sz w:val="24"/>
          <w:szCs w:val="24"/>
          <w:lang w:val="en-US"/>
        </w:rPr>
        <w:fldChar w:fldCharType="begin"/>
      </w:r>
      <w:r w:rsidRPr="00A228C7">
        <w:rPr>
          <w:b/>
          <w:sz w:val="24"/>
          <w:szCs w:val="24"/>
          <w:lang w:val="en-US"/>
        </w:rPr>
        <w:instrText xml:space="preserve"> ADDIN ZOTERO_BIBL {"custom":[]} CSL_BIBLIOGRAPHY </w:instrText>
      </w:r>
      <w:r w:rsidRPr="00A228C7">
        <w:rPr>
          <w:b/>
          <w:sz w:val="24"/>
          <w:szCs w:val="24"/>
          <w:lang w:val="en-US"/>
        </w:rPr>
        <w:fldChar w:fldCharType="separate"/>
      </w:r>
      <w:r w:rsidRPr="00A228C7">
        <w:rPr>
          <w:sz w:val="24"/>
          <w:szCs w:val="24"/>
          <w:lang w:val="en-US"/>
        </w:rPr>
        <w:t>1.</w:t>
      </w:r>
      <w:r w:rsidRPr="00A228C7">
        <w:rPr>
          <w:sz w:val="24"/>
          <w:szCs w:val="24"/>
          <w:lang w:val="en-US"/>
        </w:rPr>
        <w:tab/>
        <w:t>Feller, G. Psychrophilic enzymes: from folding to function and biotechnology / G. Feller // Scientifica. – 2013. – Vol. 2013 – P. 512840.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  <w:lang w:val="en-US"/>
        </w:rPr>
      </w:pPr>
      <w:r w:rsidRPr="00A228C7">
        <w:rPr>
          <w:sz w:val="24"/>
          <w:szCs w:val="24"/>
          <w:lang w:val="en-US"/>
        </w:rPr>
        <w:t>2.</w:t>
      </w:r>
      <w:r w:rsidRPr="00A228C7">
        <w:rPr>
          <w:sz w:val="24"/>
          <w:szCs w:val="24"/>
          <w:lang w:val="en-US"/>
        </w:rPr>
        <w:tab/>
        <w:t>Demonstration of antifreeze protein activity in Antarctic lake bacteria / J.A. Gilbert [et al.] // Microbiol. Read. Engl. – 2004. – Vol. 150, № 1 – P. 171-180.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  <w:lang w:val="en-US"/>
        </w:rPr>
      </w:pPr>
      <w:r w:rsidRPr="00A228C7">
        <w:rPr>
          <w:sz w:val="24"/>
          <w:szCs w:val="24"/>
          <w:lang w:val="en-US"/>
        </w:rPr>
        <w:t>3.</w:t>
      </w:r>
      <w:r w:rsidRPr="00A228C7">
        <w:rPr>
          <w:sz w:val="24"/>
          <w:szCs w:val="24"/>
          <w:lang w:val="en-US"/>
        </w:rPr>
        <w:tab/>
      </w:r>
      <w:r w:rsidRPr="007C4BFF">
        <w:rPr>
          <w:i/>
          <w:sz w:val="24"/>
          <w:szCs w:val="24"/>
          <w:lang w:val="en-US"/>
        </w:rPr>
        <w:t>Psychrobacter vallis</w:t>
      </w:r>
      <w:r w:rsidRPr="00A228C7">
        <w:rPr>
          <w:sz w:val="24"/>
          <w:szCs w:val="24"/>
          <w:lang w:val="en-US"/>
        </w:rPr>
        <w:t xml:space="preserve"> sp. nov. and </w:t>
      </w:r>
      <w:r w:rsidRPr="007C4BFF">
        <w:rPr>
          <w:i/>
          <w:sz w:val="24"/>
          <w:szCs w:val="24"/>
          <w:lang w:val="en-US"/>
        </w:rPr>
        <w:t>Psychrobacter aquaticus</w:t>
      </w:r>
      <w:r w:rsidRPr="00A228C7">
        <w:rPr>
          <w:sz w:val="24"/>
          <w:szCs w:val="24"/>
          <w:lang w:val="en-US"/>
        </w:rPr>
        <w:t xml:space="preserve"> sp. nov., from Antarctica / S. Shivaji [et al.] // Int. J. Syst. Evol. Microbiol. – 2005. – Vol. 55, № 2 – P. 757-762.</w:t>
      </w:r>
    </w:p>
    <w:p w:rsidR="00F727EE" w:rsidRPr="00C910E5" w:rsidRDefault="00F727EE" w:rsidP="00F727EE">
      <w:pPr>
        <w:ind w:firstLine="709"/>
        <w:jc w:val="both"/>
        <w:rPr>
          <w:sz w:val="24"/>
          <w:szCs w:val="24"/>
        </w:rPr>
      </w:pPr>
      <w:r w:rsidRPr="00A228C7">
        <w:rPr>
          <w:sz w:val="24"/>
          <w:szCs w:val="24"/>
          <w:lang w:val="en-US"/>
        </w:rPr>
        <w:t>4.</w:t>
      </w:r>
      <w:r w:rsidRPr="00A228C7">
        <w:rPr>
          <w:sz w:val="24"/>
          <w:szCs w:val="24"/>
          <w:lang w:val="en-US"/>
        </w:rPr>
        <w:tab/>
        <w:t>Sattley, W.M. Isolation, characterization, and ecology of cold-active, chemolithotrophic, sulfur-oxidizing bacteria from perennially ice-covered Lake Fryxell, Antarctica / W.M. Sattley, M.T. Madigan // Appl. Environ</w:t>
      </w:r>
      <w:r w:rsidRPr="00C910E5">
        <w:rPr>
          <w:sz w:val="24"/>
          <w:szCs w:val="24"/>
        </w:rPr>
        <w:t xml:space="preserve">. </w:t>
      </w:r>
      <w:r w:rsidRPr="00A228C7">
        <w:rPr>
          <w:sz w:val="24"/>
          <w:szCs w:val="24"/>
          <w:lang w:val="en-US"/>
        </w:rPr>
        <w:t>Microbiol</w:t>
      </w:r>
      <w:r w:rsidRPr="00C910E5">
        <w:rPr>
          <w:sz w:val="24"/>
          <w:szCs w:val="24"/>
        </w:rPr>
        <w:t xml:space="preserve">. – 2006. – </w:t>
      </w:r>
      <w:r w:rsidRPr="00A228C7">
        <w:rPr>
          <w:sz w:val="24"/>
          <w:szCs w:val="24"/>
          <w:lang w:val="en-US"/>
        </w:rPr>
        <w:t>Vol</w:t>
      </w:r>
      <w:r w:rsidRPr="00C910E5">
        <w:rPr>
          <w:sz w:val="24"/>
          <w:szCs w:val="24"/>
        </w:rPr>
        <w:t>.</w:t>
      </w:r>
      <w:r w:rsidRPr="00A228C7">
        <w:rPr>
          <w:sz w:val="24"/>
          <w:szCs w:val="24"/>
          <w:lang w:val="en-US"/>
        </w:rPr>
        <w:t> </w:t>
      </w:r>
      <w:r w:rsidRPr="00C910E5">
        <w:rPr>
          <w:sz w:val="24"/>
          <w:szCs w:val="24"/>
        </w:rPr>
        <w:t>72, №</w:t>
      </w:r>
      <w:r w:rsidRPr="00A228C7">
        <w:rPr>
          <w:sz w:val="24"/>
          <w:szCs w:val="24"/>
          <w:lang w:val="en-US"/>
        </w:rPr>
        <w:t> </w:t>
      </w:r>
      <w:r w:rsidRPr="00C910E5">
        <w:rPr>
          <w:sz w:val="24"/>
          <w:szCs w:val="24"/>
        </w:rPr>
        <w:t xml:space="preserve">8 – </w:t>
      </w:r>
      <w:r w:rsidRPr="00A228C7">
        <w:rPr>
          <w:sz w:val="24"/>
          <w:szCs w:val="24"/>
          <w:lang w:val="en-US"/>
        </w:rPr>
        <w:t>P</w:t>
      </w:r>
      <w:r w:rsidRPr="00C910E5">
        <w:rPr>
          <w:sz w:val="24"/>
          <w:szCs w:val="24"/>
        </w:rPr>
        <w:t>.</w:t>
      </w:r>
      <w:r w:rsidRPr="00A228C7">
        <w:rPr>
          <w:sz w:val="24"/>
          <w:szCs w:val="24"/>
          <w:lang w:val="en-US"/>
        </w:rPr>
        <w:t> </w:t>
      </w:r>
      <w:r w:rsidRPr="00C910E5">
        <w:rPr>
          <w:sz w:val="24"/>
          <w:szCs w:val="24"/>
        </w:rPr>
        <w:t>5562-5568.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28C7">
        <w:rPr>
          <w:sz w:val="24"/>
          <w:szCs w:val="24"/>
        </w:rPr>
        <w:t>.</w:t>
      </w:r>
      <w:r w:rsidRPr="00A228C7">
        <w:rPr>
          <w:sz w:val="24"/>
          <w:szCs w:val="24"/>
        </w:rPr>
        <w:tab/>
        <w:t>Практикум по микробиологии / А.И. Нетрусов [и др.]. – Москва: Издательский центр «Академия», 2005. – 608 с.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28C7">
        <w:rPr>
          <w:sz w:val="24"/>
          <w:szCs w:val="24"/>
        </w:rPr>
        <w:t>.</w:t>
      </w:r>
      <w:r w:rsidRPr="00A228C7">
        <w:rPr>
          <w:sz w:val="24"/>
          <w:szCs w:val="24"/>
        </w:rPr>
        <w:tab/>
        <w:t>Comparing of the MALDI-TOF spectra [Электронный ресурс]. – Режим доступа: http://www.bio.bsu.by/genetics/files/spectra_similarity.r. – Дата доступа: 25.02.2016.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28C7">
        <w:rPr>
          <w:sz w:val="24"/>
          <w:szCs w:val="24"/>
        </w:rPr>
        <w:t>.</w:t>
      </w:r>
      <w:r w:rsidRPr="00A228C7">
        <w:rPr>
          <w:sz w:val="24"/>
          <w:szCs w:val="24"/>
        </w:rPr>
        <w:tab/>
        <w:t>BLAST: Basic Local Alignment Search Tool [Электронный ресурс]. – Режим доступа: http://blast.ncbi.nlm.nih.gov/Blast.cgi. – Дата доступа: 18.12.2014.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28C7">
        <w:rPr>
          <w:sz w:val="24"/>
          <w:szCs w:val="24"/>
        </w:rPr>
        <w:t>.</w:t>
      </w:r>
      <w:r w:rsidRPr="00A228C7">
        <w:rPr>
          <w:sz w:val="24"/>
          <w:szCs w:val="24"/>
        </w:rPr>
        <w:tab/>
        <w:t>Заварзин, Г.А. Введение в природоведческую микробиологию / Г.А. Заварзин, Н.Н. Колотилова. – Москва: Книжный дом «Университет», 2001. – 256 с.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228C7">
        <w:rPr>
          <w:sz w:val="24"/>
          <w:szCs w:val="24"/>
        </w:rPr>
        <w:t>.</w:t>
      </w:r>
      <w:r w:rsidRPr="00A228C7">
        <w:rPr>
          <w:sz w:val="24"/>
          <w:szCs w:val="24"/>
        </w:rPr>
        <w:tab/>
        <w:t xml:space="preserve">Бактериальные сообщества в почвах криптогамных пустошей восточной антарктиды (оазисы Ларсеманн и Холмы Тала) / А.Г. Кудинова </w:t>
      </w:r>
      <w:r>
        <w:rPr>
          <w:sz w:val="24"/>
          <w:szCs w:val="24"/>
        </w:rPr>
        <w:t>[и др.] // Почвоведение. – 2015. –</w:t>
      </w:r>
      <w:r w:rsidRPr="00A228C7">
        <w:rPr>
          <w:sz w:val="24"/>
          <w:szCs w:val="24"/>
        </w:rPr>
        <w:t xml:space="preserve"> № 3 – С. 317.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A228C7">
        <w:rPr>
          <w:sz w:val="24"/>
          <w:szCs w:val="24"/>
        </w:rPr>
        <w:t>.</w:t>
      </w:r>
      <w:r w:rsidRPr="00A228C7">
        <w:rPr>
          <w:sz w:val="24"/>
          <w:szCs w:val="24"/>
        </w:rPr>
        <w:tab/>
        <w:t>Диапазон температур для роста антарктических микроорганизмов / В.А. Романовская [и др.] // Мікробіологічний Журнал. – 2012</w:t>
      </w:r>
      <w:r w:rsidRPr="007C4BFF">
        <w:rPr>
          <w:sz w:val="24"/>
          <w:szCs w:val="24"/>
        </w:rPr>
        <w:t xml:space="preserve">. </w:t>
      </w:r>
      <w:r w:rsidRPr="00A228C7">
        <w:rPr>
          <w:sz w:val="24"/>
          <w:szCs w:val="24"/>
        </w:rPr>
        <w:t>– № 74 – С. 13-19.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</w:rPr>
      </w:pPr>
      <w:r w:rsidRPr="00A228C7">
        <w:rPr>
          <w:sz w:val="24"/>
          <w:szCs w:val="24"/>
          <w:lang w:val="en-US"/>
        </w:rPr>
        <w:t>11.</w:t>
      </w:r>
      <w:r w:rsidRPr="00A228C7">
        <w:rPr>
          <w:sz w:val="24"/>
          <w:szCs w:val="24"/>
          <w:lang w:val="en-US"/>
        </w:rPr>
        <w:tab/>
        <w:t xml:space="preserve">Biswas, S. Use of MALDI-TOF mass spectrometry for identification of bacteria that are difficult to culture / S. Biswas, J.-M. Rolain // J. Microbiol. </w:t>
      </w:r>
      <w:r w:rsidRPr="00A228C7">
        <w:rPr>
          <w:sz w:val="24"/>
          <w:szCs w:val="24"/>
        </w:rPr>
        <w:t>Methods. – 2013. – Vol. 92, № 1 – P. 14-24.</w:t>
      </w:r>
    </w:p>
    <w:p w:rsidR="00F727EE" w:rsidRPr="00A228C7" w:rsidRDefault="00F727EE" w:rsidP="00F727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228C7">
        <w:rPr>
          <w:sz w:val="24"/>
          <w:szCs w:val="24"/>
        </w:rPr>
        <w:t>.</w:t>
      </w:r>
      <w:r w:rsidRPr="00A228C7">
        <w:rPr>
          <w:sz w:val="24"/>
          <w:szCs w:val="24"/>
        </w:rPr>
        <w:tab/>
        <w:t>Применение МАЛДИ времяпролетной масс-спектрометрии для идентификации микроорганизмов / Е.А. Демидов [и др.] // Вавиловский журнал генетики и</w:t>
      </w:r>
      <w:r>
        <w:rPr>
          <w:sz w:val="24"/>
          <w:szCs w:val="24"/>
        </w:rPr>
        <w:t xml:space="preserve"> селекции. – 2015. – Т. 17, № 4</w:t>
      </w:r>
      <w:r w:rsidRPr="006B0896">
        <w:rPr>
          <w:sz w:val="24"/>
          <w:szCs w:val="24"/>
        </w:rPr>
        <w:t>(</w:t>
      </w:r>
      <w:r w:rsidRPr="00A228C7">
        <w:rPr>
          <w:sz w:val="24"/>
          <w:szCs w:val="24"/>
        </w:rPr>
        <w:t>1</w:t>
      </w:r>
      <w:r w:rsidRPr="006B0896">
        <w:rPr>
          <w:sz w:val="24"/>
          <w:szCs w:val="24"/>
        </w:rPr>
        <w:t>)</w:t>
      </w:r>
      <w:r w:rsidRPr="00A228C7">
        <w:rPr>
          <w:sz w:val="24"/>
          <w:szCs w:val="24"/>
        </w:rPr>
        <w:t xml:space="preserve"> – С. 758-764.</w:t>
      </w:r>
    </w:p>
    <w:p w:rsidR="00A228C7" w:rsidRPr="00712A2F" w:rsidRDefault="00F727EE" w:rsidP="00F727EE">
      <w:r w:rsidRPr="00A228C7">
        <w:rPr>
          <w:bCs/>
          <w:iCs/>
          <w:kern w:val="36"/>
          <w:sz w:val="24"/>
          <w:szCs w:val="24"/>
          <w:lang w:val="en-US"/>
        </w:rPr>
        <w:fldChar w:fldCharType="end"/>
      </w:r>
    </w:p>
    <w:sectPr w:rsidR="00A228C7" w:rsidRPr="00712A2F" w:rsidSect="0084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E34"/>
    <w:multiLevelType w:val="hybridMultilevel"/>
    <w:tmpl w:val="BD18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06B1"/>
    <w:multiLevelType w:val="hybridMultilevel"/>
    <w:tmpl w:val="AE6294D2"/>
    <w:lvl w:ilvl="0" w:tplc="AF829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E6A76"/>
    <w:multiLevelType w:val="hybridMultilevel"/>
    <w:tmpl w:val="56208E36"/>
    <w:lvl w:ilvl="0" w:tplc="3C66869A">
      <w:numFmt w:val="bullet"/>
      <w:lvlText w:val="•"/>
      <w:lvlJc w:val="left"/>
      <w:pPr>
        <w:ind w:left="1116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57"/>
    <w:rsid w:val="000575F1"/>
    <w:rsid w:val="00076E68"/>
    <w:rsid w:val="000B6954"/>
    <w:rsid w:val="000F3151"/>
    <w:rsid w:val="001047CB"/>
    <w:rsid w:val="00121B42"/>
    <w:rsid w:val="00170C90"/>
    <w:rsid w:val="001B0855"/>
    <w:rsid w:val="001B3702"/>
    <w:rsid w:val="0021741F"/>
    <w:rsid w:val="00221D62"/>
    <w:rsid w:val="00234894"/>
    <w:rsid w:val="0023786C"/>
    <w:rsid w:val="00250D1D"/>
    <w:rsid w:val="002A10B8"/>
    <w:rsid w:val="00313AFE"/>
    <w:rsid w:val="0033738F"/>
    <w:rsid w:val="00363DE5"/>
    <w:rsid w:val="00380120"/>
    <w:rsid w:val="003818D6"/>
    <w:rsid w:val="00395BCB"/>
    <w:rsid w:val="003B249F"/>
    <w:rsid w:val="003C7E04"/>
    <w:rsid w:val="003E183F"/>
    <w:rsid w:val="003F7A51"/>
    <w:rsid w:val="0040160E"/>
    <w:rsid w:val="00416674"/>
    <w:rsid w:val="00417B38"/>
    <w:rsid w:val="00452657"/>
    <w:rsid w:val="00496525"/>
    <w:rsid w:val="004F70FD"/>
    <w:rsid w:val="00546D57"/>
    <w:rsid w:val="00550C65"/>
    <w:rsid w:val="00562A7F"/>
    <w:rsid w:val="00563E89"/>
    <w:rsid w:val="00566BF5"/>
    <w:rsid w:val="005C3473"/>
    <w:rsid w:val="006246B1"/>
    <w:rsid w:val="0062742C"/>
    <w:rsid w:val="00650EA3"/>
    <w:rsid w:val="0067200A"/>
    <w:rsid w:val="00696026"/>
    <w:rsid w:val="006B0896"/>
    <w:rsid w:val="006B17D8"/>
    <w:rsid w:val="006B3CEB"/>
    <w:rsid w:val="006D1E46"/>
    <w:rsid w:val="006E589E"/>
    <w:rsid w:val="006F192E"/>
    <w:rsid w:val="00712A2F"/>
    <w:rsid w:val="00722369"/>
    <w:rsid w:val="00732BFE"/>
    <w:rsid w:val="007C4BFF"/>
    <w:rsid w:val="007C7B80"/>
    <w:rsid w:val="00806893"/>
    <w:rsid w:val="00841C40"/>
    <w:rsid w:val="00851908"/>
    <w:rsid w:val="008A77BD"/>
    <w:rsid w:val="0090456E"/>
    <w:rsid w:val="0090723B"/>
    <w:rsid w:val="009101DF"/>
    <w:rsid w:val="009111E4"/>
    <w:rsid w:val="00930749"/>
    <w:rsid w:val="00945ED7"/>
    <w:rsid w:val="00954A46"/>
    <w:rsid w:val="0097273C"/>
    <w:rsid w:val="00983DC3"/>
    <w:rsid w:val="00984A52"/>
    <w:rsid w:val="00985FD0"/>
    <w:rsid w:val="009A3E84"/>
    <w:rsid w:val="009B329B"/>
    <w:rsid w:val="00A228C7"/>
    <w:rsid w:val="00A5287B"/>
    <w:rsid w:val="00A9195D"/>
    <w:rsid w:val="00A930DF"/>
    <w:rsid w:val="00AA313C"/>
    <w:rsid w:val="00AF33FF"/>
    <w:rsid w:val="00AF5C5E"/>
    <w:rsid w:val="00B14A5A"/>
    <w:rsid w:val="00BE7712"/>
    <w:rsid w:val="00BF38B9"/>
    <w:rsid w:val="00BF77C7"/>
    <w:rsid w:val="00C140DA"/>
    <w:rsid w:val="00C374B6"/>
    <w:rsid w:val="00C41A32"/>
    <w:rsid w:val="00C70EE2"/>
    <w:rsid w:val="00C910E5"/>
    <w:rsid w:val="00C93294"/>
    <w:rsid w:val="00CA0947"/>
    <w:rsid w:val="00CE1427"/>
    <w:rsid w:val="00CE77D6"/>
    <w:rsid w:val="00CF37B7"/>
    <w:rsid w:val="00D04F54"/>
    <w:rsid w:val="00D3339A"/>
    <w:rsid w:val="00D4593B"/>
    <w:rsid w:val="00D764FA"/>
    <w:rsid w:val="00DD007E"/>
    <w:rsid w:val="00E12090"/>
    <w:rsid w:val="00E147BF"/>
    <w:rsid w:val="00E20028"/>
    <w:rsid w:val="00E429DF"/>
    <w:rsid w:val="00EE0B46"/>
    <w:rsid w:val="00EF4313"/>
    <w:rsid w:val="00F727EE"/>
    <w:rsid w:val="00F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296FD"/>
  <w15:docId w15:val="{04388542-D67A-4774-8A49-2B26DE27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5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085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1B085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62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62A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42921010533684"/>
          <c:y val="2.7760283944969821E-2"/>
          <c:w val="0.86984950469901434"/>
          <c:h val="0.7231945202979851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1000 мг/л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8750">
              <a:solidFill>
                <a:schemeClr val="tx1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Ref>
                <c:f>Sheet1!$B$11:$G$11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0</c:v>
                  </c:pt>
                </c:numCache>
              </c:numRef>
            </c:plus>
            <c:minus>
              <c:numRef>
                <c:f>Sheet1!$B$12:$G$12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1</c:v>
                  </c:pt>
                  <c:pt idx="2">
                    <c:v>4</c:v>
                  </c:pt>
                  <c:pt idx="3">
                    <c:v>4</c:v>
                  </c:pt>
                  <c:pt idx="4">
                    <c:v>6</c:v>
                  </c:pt>
                  <c:pt idx="5">
                    <c:v>0</c:v>
                  </c:pt>
                </c:numCache>
              </c:numRef>
            </c:minus>
          </c:errBars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18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100</c:v>
                </c:pt>
                <c:pt idx="1">
                  <c:v>97</c:v>
                </c:pt>
                <c:pt idx="2">
                  <c:v>87</c:v>
                </c:pt>
                <c:pt idx="3">
                  <c:v>72</c:v>
                </c:pt>
                <c:pt idx="4">
                  <c:v>27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03-4B3B-A365-684EB5080F61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ln w="8750">
              <a:solidFill>
                <a:srgbClr val="FF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18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EF03-4B3B-A365-684EB5080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449216"/>
        <c:axId val="203628544"/>
      </c:barChart>
      <c:catAx>
        <c:axId val="155449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время, ч</a:t>
                </a:r>
              </a:p>
            </c:rich>
          </c:tx>
          <c:layout>
            <c:manualLayout>
              <c:xMode val="edge"/>
              <c:yMode val="edge"/>
              <c:x val="0.79703243705606264"/>
              <c:y val="0.86972817375704026"/>
            </c:manualLayout>
          </c:layout>
          <c:overlay val="0"/>
          <c:spPr>
            <a:noFill/>
            <a:ln w="175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1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3628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628544"/>
        <c:scaling>
          <c:orientation val="minMax"/>
          <c:max val="100"/>
        </c:scaling>
        <c:delete val="0"/>
        <c:axPos val="l"/>
        <c:majorGridlines>
          <c:spPr>
            <a:ln w="8750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 этанола</a:t>
                </a:r>
                <a:r>
                  <a:rPr lang="ru-RU" baseline="0"/>
                  <a:t> </a:t>
                </a:r>
                <a:r>
                  <a:rPr lang="ru-RU"/>
                  <a:t>в среде</a:t>
                </a:r>
              </a:p>
            </c:rich>
          </c:tx>
          <c:layout>
            <c:manualLayout>
              <c:xMode val="edge"/>
              <c:yMode val="edge"/>
              <c:x val="0"/>
              <c:y val="0.26427510551005101"/>
            </c:manualLayout>
          </c:layout>
          <c:overlay val="0"/>
          <c:spPr>
            <a:noFill/>
            <a:ln w="175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1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5449216"/>
        <c:crosses val="autoZero"/>
        <c:crossBetween val="between"/>
        <c:majorUnit val="20"/>
      </c:valAx>
      <c:spPr>
        <a:noFill/>
        <a:ln w="1750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42921010533684"/>
          <c:y val="2.7760283944969821E-2"/>
          <c:w val="0.86984950469901434"/>
          <c:h val="0.7231945202979851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1000 мг/л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8750">
              <a:solidFill>
                <a:schemeClr val="tx1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Ref>
                <c:f>Sheet1!$B$11:$G$11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0</c:v>
                  </c:pt>
                </c:numCache>
              </c:numRef>
            </c:plus>
            <c:minus>
              <c:numRef>
                <c:f>Sheet1!$B$12:$G$12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1</c:v>
                  </c:pt>
                  <c:pt idx="2">
                    <c:v>4</c:v>
                  </c:pt>
                  <c:pt idx="3">
                    <c:v>4</c:v>
                  </c:pt>
                  <c:pt idx="4">
                    <c:v>6</c:v>
                  </c:pt>
                  <c:pt idx="5">
                    <c:v>0</c:v>
                  </c:pt>
                </c:numCache>
              </c:numRef>
            </c:minus>
          </c:errBars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18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100</c:v>
                </c:pt>
                <c:pt idx="1">
                  <c:v>97</c:v>
                </c:pt>
                <c:pt idx="2">
                  <c:v>87</c:v>
                </c:pt>
                <c:pt idx="3">
                  <c:v>72</c:v>
                </c:pt>
                <c:pt idx="4">
                  <c:v>27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5B-49BB-A1BC-56E969E2ABFB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ln w="8750">
              <a:solidFill>
                <a:srgbClr val="FF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18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495B-49BB-A1BC-56E969E2AB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667200"/>
        <c:axId val="251669120"/>
      </c:barChart>
      <c:catAx>
        <c:axId val="251667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время, ч</a:t>
                </a:r>
              </a:p>
            </c:rich>
          </c:tx>
          <c:layout>
            <c:manualLayout>
              <c:xMode val="edge"/>
              <c:yMode val="edge"/>
              <c:x val="0.79703243705606264"/>
              <c:y val="0.86972817375704026"/>
            </c:manualLayout>
          </c:layout>
          <c:overlay val="0"/>
          <c:spPr>
            <a:noFill/>
            <a:ln w="175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1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1669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1669120"/>
        <c:scaling>
          <c:orientation val="minMax"/>
          <c:max val="100"/>
        </c:scaling>
        <c:delete val="0"/>
        <c:axPos val="l"/>
        <c:majorGridlines>
          <c:spPr>
            <a:ln w="8750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 этанола</a:t>
                </a:r>
                <a:r>
                  <a:rPr lang="ru-RU" baseline="0"/>
                  <a:t> </a:t>
                </a:r>
                <a:r>
                  <a:rPr lang="ru-RU"/>
                  <a:t>в среде</a:t>
                </a:r>
              </a:p>
            </c:rich>
          </c:tx>
          <c:layout>
            <c:manualLayout>
              <c:xMode val="edge"/>
              <c:yMode val="edge"/>
              <c:x val="0"/>
              <c:y val="0.26427510551005101"/>
            </c:manualLayout>
          </c:layout>
          <c:overlay val="0"/>
          <c:spPr>
            <a:noFill/>
            <a:ln w="175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1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1667200"/>
        <c:crosses val="autoZero"/>
        <c:crossBetween val="between"/>
        <c:majorUnit val="20"/>
      </c:valAx>
      <c:spPr>
        <a:noFill/>
        <a:ln w="1750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Voronkovich</dc:creator>
  <cp:lastModifiedBy>Алина Александровна Балюта</cp:lastModifiedBy>
  <cp:revision>5</cp:revision>
  <cp:lastPrinted>2017-01-03T12:50:00Z</cp:lastPrinted>
  <dcterms:created xsi:type="dcterms:W3CDTF">2021-05-05T14:38:00Z</dcterms:created>
  <dcterms:modified xsi:type="dcterms:W3CDTF">2021-05-06T06:51:00Z</dcterms:modified>
</cp:coreProperties>
</file>